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7C0169">
        <w:trPr>
          <w:trHeight w:hRule="exact" w:val="1750"/>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5401" w:type="dxa"/>
            <w:gridSpan w:val="4"/>
            <w:shd w:val="clear" w:color="000000" w:fill="FFFFFF"/>
            <w:tcMar>
              <w:left w:w="34" w:type="dxa"/>
              <w:right w:w="34" w:type="dxa"/>
            </w:tcMar>
          </w:tcPr>
          <w:p w:rsidR="007C0169" w:rsidRPr="00510AB6" w:rsidRDefault="00510AB6">
            <w:pPr>
              <w:spacing w:after="0" w:line="240" w:lineRule="auto"/>
              <w:jc w:val="both"/>
              <w:rPr>
                <w:lang w:val="ru-RU"/>
              </w:rPr>
            </w:pPr>
            <w:r w:rsidRPr="00510AB6">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7C0169" w:rsidRDefault="00510AB6">
            <w:pPr>
              <w:spacing w:after="0" w:line="240" w:lineRule="auto"/>
              <w:jc w:val="both"/>
            </w:pPr>
            <w:r>
              <w:rPr>
                <w:rFonts w:ascii="Times New Roman" w:hAnsi="Times New Roman" w:cs="Times New Roman"/>
                <w:color w:val="000000"/>
              </w:rPr>
              <w:t>.</w:t>
            </w:r>
          </w:p>
        </w:tc>
      </w:tr>
      <w:tr w:rsidR="007C0169">
        <w:trPr>
          <w:trHeight w:hRule="exact" w:val="138"/>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285" w:type="dxa"/>
          </w:tcPr>
          <w:p w:rsidR="007C0169" w:rsidRDefault="007C0169"/>
        </w:tc>
        <w:tc>
          <w:tcPr>
            <w:tcW w:w="1277" w:type="dxa"/>
          </w:tcPr>
          <w:p w:rsidR="007C0169" w:rsidRDefault="007C0169"/>
        </w:tc>
        <w:tc>
          <w:tcPr>
            <w:tcW w:w="993" w:type="dxa"/>
          </w:tcPr>
          <w:p w:rsidR="007C0169" w:rsidRDefault="007C0169"/>
        </w:tc>
        <w:tc>
          <w:tcPr>
            <w:tcW w:w="2836" w:type="dxa"/>
          </w:tcPr>
          <w:p w:rsidR="007C0169" w:rsidRDefault="007C0169"/>
        </w:tc>
      </w:tr>
      <w:tr w:rsidR="007C0169">
        <w:trPr>
          <w:trHeight w:hRule="exact" w:val="585"/>
        </w:trPr>
        <w:tc>
          <w:tcPr>
            <w:tcW w:w="10221" w:type="dxa"/>
            <w:gridSpan w:val="10"/>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C0169" w:rsidRDefault="00510A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0169" w:rsidRPr="00510AB6">
        <w:trPr>
          <w:trHeight w:hRule="exact" w:val="304"/>
        </w:trPr>
        <w:tc>
          <w:tcPr>
            <w:tcW w:w="10221" w:type="dxa"/>
            <w:gridSpan w:val="10"/>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Кафедра "Управления, политики и права"</w:t>
            </w:r>
          </w:p>
        </w:tc>
      </w:tr>
      <w:tr w:rsidR="007C0169">
        <w:trPr>
          <w:trHeight w:hRule="exact" w:val="10"/>
        </w:trPr>
        <w:tc>
          <w:tcPr>
            <w:tcW w:w="6393" w:type="dxa"/>
            <w:gridSpan w:val="8"/>
            <w:shd w:val="clear" w:color="000000" w:fill="FFFFFF"/>
            <w:tcMar>
              <w:left w:w="34" w:type="dxa"/>
              <w:right w:w="34" w:type="dxa"/>
            </w:tcMar>
          </w:tcPr>
          <w:p w:rsidR="007C0169" w:rsidRPr="00510AB6" w:rsidRDefault="007C0169">
            <w:pPr>
              <w:rPr>
                <w:lang w:val="ru-RU"/>
              </w:rPr>
            </w:pPr>
          </w:p>
        </w:tc>
        <w:tc>
          <w:tcPr>
            <w:tcW w:w="3842" w:type="dxa"/>
            <w:gridSpan w:val="2"/>
            <w:vMerge w:val="restart"/>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УТВЕРЖДАЮ</w:t>
            </w:r>
          </w:p>
        </w:tc>
      </w:tr>
      <w:tr w:rsidR="007C0169">
        <w:trPr>
          <w:trHeight w:hRule="exact" w:val="267"/>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285" w:type="dxa"/>
          </w:tcPr>
          <w:p w:rsidR="007C0169" w:rsidRDefault="007C0169"/>
        </w:tc>
        <w:tc>
          <w:tcPr>
            <w:tcW w:w="1277" w:type="dxa"/>
          </w:tcPr>
          <w:p w:rsidR="007C0169" w:rsidRDefault="007C0169"/>
        </w:tc>
        <w:tc>
          <w:tcPr>
            <w:tcW w:w="3842" w:type="dxa"/>
            <w:gridSpan w:val="2"/>
            <w:vMerge/>
            <w:shd w:val="clear" w:color="000000" w:fill="FFFFFF"/>
            <w:tcMar>
              <w:left w:w="34" w:type="dxa"/>
              <w:right w:w="34" w:type="dxa"/>
            </w:tcMar>
          </w:tcPr>
          <w:p w:rsidR="007C0169" w:rsidRDefault="007C0169"/>
        </w:tc>
      </w:tr>
      <w:tr w:rsidR="007C0169" w:rsidRPr="00510AB6">
        <w:trPr>
          <w:trHeight w:hRule="exact" w:val="972"/>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285" w:type="dxa"/>
          </w:tcPr>
          <w:p w:rsidR="007C0169" w:rsidRDefault="007C0169"/>
        </w:tc>
        <w:tc>
          <w:tcPr>
            <w:tcW w:w="1277" w:type="dxa"/>
          </w:tcPr>
          <w:p w:rsidR="007C0169" w:rsidRDefault="007C0169"/>
        </w:tc>
        <w:tc>
          <w:tcPr>
            <w:tcW w:w="3842" w:type="dxa"/>
            <w:gridSpan w:val="2"/>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Ректор, д.фил.н., профессор</w:t>
            </w:r>
          </w:p>
          <w:p w:rsidR="007C0169" w:rsidRPr="00510AB6" w:rsidRDefault="007C0169">
            <w:pPr>
              <w:spacing w:after="0" w:line="240" w:lineRule="auto"/>
              <w:jc w:val="center"/>
              <w:rPr>
                <w:sz w:val="24"/>
                <w:szCs w:val="24"/>
                <w:lang w:val="ru-RU"/>
              </w:rPr>
            </w:pP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______________А.Э. Еремеев</w:t>
            </w:r>
          </w:p>
        </w:tc>
      </w:tr>
      <w:tr w:rsidR="007C0169">
        <w:trPr>
          <w:trHeight w:hRule="exact" w:val="277"/>
        </w:trPr>
        <w:tc>
          <w:tcPr>
            <w:tcW w:w="143" w:type="dxa"/>
          </w:tcPr>
          <w:p w:rsidR="007C0169" w:rsidRPr="00510AB6" w:rsidRDefault="007C0169">
            <w:pPr>
              <w:rPr>
                <w:lang w:val="ru-RU"/>
              </w:rPr>
            </w:pPr>
          </w:p>
        </w:tc>
        <w:tc>
          <w:tcPr>
            <w:tcW w:w="285" w:type="dxa"/>
          </w:tcPr>
          <w:p w:rsidR="007C0169" w:rsidRPr="00510AB6" w:rsidRDefault="007C0169">
            <w:pPr>
              <w:rPr>
                <w:lang w:val="ru-RU"/>
              </w:rPr>
            </w:pPr>
          </w:p>
        </w:tc>
        <w:tc>
          <w:tcPr>
            <w:tcW w:w="710" w:type="dxa"/>
          </w:tcPr>
          <w:p w:rsidR="007C0169" w:rsidRPr="00510AB6" w:rsidRDefault="007C0169">
            <w:pPr>
              <w:rPr>
                <w:lang w:val="ru-RU"/>
              </w:rPr>
            </w:pPr>
          </w:p>
        </w:tc>
        <w:tc>
          <w:tcPr>
            <w:tcW w:w="1419" w:type="dxa"/>
          </w:tcPr>
          <w:p w:rsidR="007C0169" w:rsidRPr="00510AB6" w:rsidRDefault="007C0169">
            <w:pPr>
              <w:rPr>
                <w:lang w:val="ru-RU"/>
              </w:rPr>
            </w:pPr>
          </w:p>
        </w:tc>
        <w:tc>
          <w:tcPr>
            <w:tcW w:w="1419" w:type="dxa"/>
          </w:tcPr>
          <w:p w:rsidR="007C0169" w:rsidRPr="00510AB6" w:rsidRDefault="007C0169">
            <w:pPr>
              <w:rPr>
                <w:lang w:val="ru-RU"/>
              </w:rPr>
            </w:pPr>
          </w:p>
        </w:tc>
        <w:tc>
          <w:tcPr>
            <w:tcW w:w="851" w:type="dxa"/>
          </w:tcPr>
          <w:p w:rsidR="007C0169" w:rsidRPr="00510AB6" w:rsidRDefault="007C0169">
            <w:pPr>
              <w:rPr>
                <w:lang w:val="ru-RU"/>
              </w:rPr>
            </w:pPr>
          </w:p>
        </w:tc>
        <w:tc>
          <w:tcPr>
            <w:tcW w:w="285" w:type="dxa"/>
          </w:tcPr>
          <w:p w:rsidR="007C0169" w:rsidRPr="00510AB6" w:rsidRDefault="007C0169">
            <w:pPr>
              <w:rPr>
                <w:lang w:val="ru-RU"/>
              </w:rPr>
            </w:pPr>
          </w:p>
        </w:tc>
        <w:tc>
          <w:tcPr>
            <w:tcW w:w="1277" w:type="dxa"/>
          </w:tcPr>
          <w:p w:rsidR="007C0169" w:rsidRPr="00510AB6" w:rsidRDefault="007C0169">
            <w:pPr>
              <w:rPr>
                <w:lang w:val="ru-RU"/>
              </w:rPr>
            </w:pPr>
          </w:p>
        </w:tc>
        <w:tc>
          <w:tcPr>
            <w:tcW w:w="3842" w:type="dxa"/>
            <w:gridSpan w:val="2"/>
            <w:shd w:val="clear" w:color="000000" w:fill="FFFFFF"/>
            <w:tcMar>
              <w:left w:w="34" w:type="dxa"/>
              <w:right w:w="34" w:type="dxa"/>
            </w:tcMar>
          </w:tcPr>
          <w:p w:rsidR="007C0169" w:rsidRDefault="00510AB6">
            <w:pPr>
              <w:spacing w:after="0" w:line="240" w:lineRule="auto"/>
              <w:jc w:val="right"/>
              <w:rPr>
                <w:sz w:val="24"/>
                <w:szCs w:val="24"/>
              </w:rPr>
            </w:pPr>
            <w:r>
              <w:rPr>
                <w:rFonts w:ascii="Times New Roman" w:hAnsi="Times New Roman" w:cs="Times New Roman"/>
                <w:color w:val="000000"/>
                <w:sz w:val="24"/>
                <w:szCs w:val="24"/>
              </w:rPr>
              <w:t>30.08.2021 г.</w:t>
            </w:r>
          </w:p>
        </w:tc>
      </w:tr>
      <w:tr w:rsidR="007C0169">
        <w:trPr>
          <w:trHeight w:hRule="exact" w:val="277"/>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285" w:type="dxa"/>
          </w:tcPr>
          <w:p w:rsidR="007C0169" w:rsidRDefault="007C0169"/>
        </w:tc>
        <w:tc>
          <w:tcPr>
            <w:tcW w:w="1277" w:type="dxa"/>
          </w:tcPr>
          <w:p w:rsidR="007C0169" w:rsidRDefault="007C0169"/>
        </w:tc>
        <w:tc>
          <w:tcPr>
            <w:tcW w:w="993" w:type="dxa"/>
          </w:tcPr>
          <w:p w:rsidR="007C0169" w:rsidRDefault="007C0169"/>
        </w:tc>
        <w:tc>
          <w:tcPr>
            <w:tcW w:w="2836" w:type="dxa"/>
          </w:tcPr>
          <w:p w:rsidR="007C0169" w:rsidRDefault="007C0169"/>
        </w:tc>
      </w:tr>
      <w:tr w:rsidR="007C0169">
        <w:trPr>
          <w:trHeight w:hRule="exact" w:val="416"/>
        </w:trPr>
        <w:tc>
          <w:tcPr>
            <w:tcW w:w="10221" w:type="dxa"/>
            <w:gridSpan w:val="10"/>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0169">
        <w:trPr>
          <w:trHeight w:hRule="exact" w:val="1496"/>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4834" w:type="dxa"/>
            <w:gridSpan w:val="5"/>
            <w:shd w:val="clear" w:color="000000" w:fill="FFFFFF"/>
            <w:tcMar>
              <w:left w:w="34" w:type="dxa"/>
              <w:right w:w="34" w:type="dxa"/>
            </w:tcMar>
          </w:tcPr>
          <w:p w:rsidR="007C0169" w:rsidRPr="00510AB6" w:rsidRDefault="00510AB6">
            <w:pPr>
              <w:spacing w:after="0" w:line="240" w:lineRule="auto"/>
              <w:jc w:val="center"/>
              <w:rPr>
                <w:sz w:val="32"/>
                <w:szCs w:val="32"/>
                <w:lang w:val="ru-RU"/>
              </w:rPr>
            </w:pPr>
            <w:r w:rsidRPr="00510AB6">
              <w:rPr>
                <w:rFonts w:ascii="Times New Roman" w:hAnsi="Times New Roman" w:cs="Times New Roman"/>
                <w:color w:val="000000"/>
                <w:sz w:val="32"/>
                <w:szCs w:val="32"/>
                <w:lang w:val="ru-RU"/>
              </w:rPr>
              <w:t>Политика субъекта РФ в сфере государственно-частного партнерства</w:t>
            </w:r>
          </w:p>
          <w:p w:rsidR="007C0169" w:rsidRDefault="00510AB6">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7C0169" w:rsidRDefault="007C0169"/>
        </w:tc>
      </w:tr>
      <w:tr w:rsidR="007C0169">
        <w:trPr>
          <w:trHeight w:hRule="exact" w:val="277"/>
        </w:trPr>
        <w:tc>
          <w:tcPr>
            <w:tcW w:w="10221" w:type="dxa"/>
            <w:gridSpan w:val="10"/>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C0169" w:rsidRPr="00510AB6">
        <w:trPr>
          <w:trHeight w:hRule="exact" w:val="1125"/>
        </w:trPr>
        <w:tc>
          <w:tcPr>
            <w:tcW w:w="143" w:type="dxa"/>
          </w:tcPr>
          <w:p w:rsidR="007C0169" w:rsidRDefault="007C0169"/>
        </w:tc>
        <w:tc>
          <w:tcPr>
            <w:tcW w:w="285" w:type="dxa"/>
          </w:tcPr>
          <w:p w:rsidR="007C0169" w:rsidRDefault="007C0169"/>
        </w:tc>
        <w:tc>
          <w:tcPr>
            <w:tcW w:w="9795" w:type="dxa"/>
            <w:gridSpan w:val="8"/>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C0169" w:rsidRPr="00510AB6">
        <w:trPr>
          <w:trHeight w:hRule="exact" w:val="699"/>
        </w:trPr>
        <w:tc>
          <w:tcPr>
            <w:tcW w:w="10221" w:type="dxa"/>
            <w:gridSpan w:val="10"/>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7C0169">
        <w:trPr>
          <w:trHeight w:hRule="exact" w:val="277"/>
        </w:trPr>
        <w:tc>
          <w:tcPr>
            <w:tcW w:w="3984" w:type="dxa"/>
            <w:gridSpan w:val="5"/>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C0169" w:rsidRDefault="007C0169"/>
        </w:tc>
        <w:tc>
          <w:tcPr>
            <w:tcW w:w="285" w:type="dxa"/>
          </w:tcPr>
          <w:p w:rsidR="007C0169" w:rsidRDefault="007C0169"/>
        </w:tc>
        <w:tc>
          <w:tcPr>
            <w:tcW w:w="1277" w:type="dxa"/>
          </w:tcPr>
          <w:p w:rsidR="007C0169" w:rsidRDefault="007C0169"/>
        </w:tc>
        <w:tc>
          <w:tcPr>
            <w:tcW w:w="993" w:type="dxa"/>
          </w:tcPr>
          <w:p w:rsidR="007C0169" w:rsidRDefault="007C0169"/>
        </w:tc>
        <w:tc>
          <w:tcPr>
            <w:tcW w:w="2836" w:type="dxa"/>
          </w:tcPr>
          <w:p w:rsidR="007C0169" w:rsidRDefault="007C0169"/>
        </w:tc>
      </w:tr>
      <w:tr w:rsidR="007C0169">
        <w:trPr>
          <w:trHeight w:hRule="exact" w:val="155"/>
        </w:trPr>
        <w:tc>
          <w:tcPr>
            <w:tcW w:w="143" w:type="dxa"/>
          </w:tcPr>
          <w:p w:rsidR="007C0169" w:rsidRDefault="007C0169"/>
        </w:tc>
        <w:tc>
          <w:tcPr>
            <w:tcW w:w="285" w:type="dxa"/>
          </w:tcPr>
          <w:p w:rsidR="007C0169" w:rsidRDefault="007C0169"/>
        </w:tc>
        <w:tc>
          <w:tcPr>
            <w:tcW w:w="710" w:type="dxa"/>
          </w:tcPr>
          <w:p w:rsidR="007C0169" w:rsidRDefault="007C0169"/>
        </w:tc>
        <w:tc>
          <w:tcPr>
            <w:tcW w:w="1419" w:type="dxa"/>
          </w:tcPr>
          <w:p w:rsidR="007C0169" w:rsidRDefault="007C0169"/>
        </w:tc>
        <w:tc>
          <w:tcPr>
            <w:tcW w:w="1419" w:type="dxa"/>
          </w:tcPr>
          <w:p w:rsidR="007C0169" w:rsidRDefault="007C0169"/>
        </w:tc>
        <w:tc>
          <w:tcPr>
            <w:tcW w:w="851" w:type="dxa"/>
          </w:tcPr>
          <w:p w:rsidR="007C0169" w:rsidRDefault="007C0169"/>
        </w:tc>
        <w:tc>
          <w:tcPr>
            <w:tcW w:w="285" w:type="dxa"/>
          </w:tcPr>
          <w:p w:rsidR="007C0169" w:rsidRDefault="007C0169"/>
        </w:tc>
        <w:tc>
          <w:tcPr>
            <w:tcW w:w="1277" w:type="dxa"/>
          </w:tcPr>
          <w:p w:rsidR="007C0169" w:rsidRDefault="007C0169"/>
        </w:tc>
        <w:tc>
          <w:tcPr>
            <w:tcW w:w="993" w:type="dxa"/>
          </w:tcPr>
          <w:p w:rsidR="007C0169" w:rsidRDefault="007C0169"/>
        </w:tc>
        <w:tc>
          <w:tcPr>
            <w:tcW w:w="2836" w:type="dxa"/>
          </w:tcPr>
          <w:p w:rsidR="007C0169" w:rsidRDefault="007C0169"/>
        </w:tc>
      </w:tr>
      <w:tr w:rsidR="007C01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01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C016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C0169" w:rsidRDefault="007C01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r>
      <w:tr w:rsidR="007C0169" w:rsidRPr="00510A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7C0169" w:rsidRPr="00510AB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C0169" w:rsidRPr="00510AB6" w:rsidRDefault="007C016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7C0169">
            <w:pPr>
              <w:rPr>
                <w:lang w:val="ru-RU"/>
              </w:rPr>
            </w:pPr>
          </w:p>
        </w:tc>
      </w:tr>
      <w:tr w:rsidR="007C0169" w:rsidRPr="00510AB6">
        <w:trPr>
          <w:trHeight w:hRule="exact" w:val="124"/>
        </w:trPr>
        <w:tc>
          <w:tcPr>
            <w:tcW w:w="143" w:type="dxa"/>
          </w:tcPr>
          <w:p w:rsidR="007C0169" w:rsidRPr="00510AB6" w:rsidRDefault="007C0169">
            <w:pPr>
              <w:rPr>
                <w:lang w:val="ru-RU"/>
              </w:rPr>
            </w:pPr>
          </w:p>
        </w:tc>
        <w:tc>
          <w:tcPr>
            <w:tcW w:w="285" w:type="dxa"/>
          </w:tcPr>
          <w:p w:rsidR="007C0169" w:rsidRPr="00510AB6" w:rsidRDefault="007C0169">
            <w:pPr>
              <w:rPr>
                <w:lang w:val="ru-RU"/>
              </w:rPr>
            </w:pPr>
          </w:p>
        </w:tc>
        <w:tc>
          <w:tcPr>
            <w:tcW w:w="710" w:type="dxa"/>
          </w:tcPr>
          <w:p w:rsidR="007C0169" w:rsidRPr="00510AB6" w:rsidRDefault="007C0169">
            <w:pPr>
              <w:rPr>
                <w:lang w:val="ru-RU"/>
              </w:rPr>
            </w:pPr>
          </w:p>
        </w:tc>
        <w:tc>
          <w:tcPr>
            <w:tcW w:w="1419" w:type="dxa"/>
          </w:tcPr>
          <w:p w:rsidR="007C0169" w:rsidRPr="00510AB6" w:rsidRDefault="007C0169">
            <w:pPr>
              <w:rPr>
                <w:lang w:val="ru-RU"/>
              </w:rPr>
            </w:pPr>
          </w:p>
        </w:tc>
        <w:tc>
          <w:tcPr>
            <w:tcW w:w="1419" w:type="dxa"/>
          </w:tcPr>
          <w:p w:rsidR="007C0169" w:rsidRPr="00510AB6" w:rsidRDefault="007C0169">
            <w:pPr>
              <w:rPr>
                <w:lang w:val="ru-RU"/>
              </w:rPr>
            </w:pPr>
          </w:p>
        </w:tc>
        <w:tc>
          <w:tcPr>
            <w:tcW w:w="851" w:type="dxa"/>
          </w:tcPr>
          <w:p w:rsidR="007C0169" w:rsidRPr="00510AB6" w:rsidRDefault="007C0169">
            <w:pPr>
              <w:rPr>
                <w:lang w:val="ru-RU"/>
              </w:rPr>
            </w:pPr>
          </w:p>
        </w:tc>
        <w:tc>
          <w:tcPr>
            <w:tcW w:w="285" w:type="dxa"/>
          </w:tcPr>
          <w:p w:rsidR="007C0169" w:rsidRPr="00510AB6" w:rsidRDefault="007C0169">
            <w:pPr>
              <w:rPr>
                <w:lang w:val="ru-RU"/>
              </w:rPr>
            </w:pPr>
          </w:p>
        </w:tc>
        <w:tc>
          <w:tcPr>
            <w:tcW w:w="1277" w:type="dxa"/>
          </w:tcPr>
          <w:p w:rsidR="007C0169" w:rsidRPr="00510AB6" w:rsidRDefault="007C0169">
            <w:pPr>
              <w:rPr>
                <w:lang w:val="ru-RU"/>
              </w:rPr>
            </w:pPr>
          </w:p>
        </w:tc>
        <w:tc>
          <w:tcPr>
            <w:tcW w:w="993" w:type="dxa"/>
          </w:tcPr>
          <w:p w:rsidR="007C0169" w:rsidRPr="00510AB6" w:rsidRDefault="007C0169">
            <w:pPr>
              <w:rPr>
                <w:lang w:val="ru-RU"/>
              </w:rPr>
            </w:pPr>
          </w:p>
        </w:tc>
        <w:tc>
          <w:tcPr>
            <w:tcW w:w="2836" w:type="dxa"/>
          </w:tcPr>
          <w:p w:rsidR="007C0169" w:rsidRPr="00510AB6" w:rsidRDefault="007C0169">
            <w:pPr>
              <w:rPr>
                <w:lang w:val="ru-RU"/>
              </w:rPr>
            </w:pPr>
          </w:p>
        </w:tc>
      </w:tr>
      <w:tr w:rsidR="007C0169" w:rsidRPr="00510AB6">
        <w:trPr>
          <w:trHeight w:hRule="exact" w:val="277"/>
        </w:trPr>
        <w:tc>
          <w:tcPr>
            <w:tcW w:w="5118" w:type="dxa"/>
            <w:gridSpan w:val="7"/>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7C0169" w:rsidRPr="00510AB6">
        <w:trPr>
          <w:trHeight w:hRule="exact" w:val="848"/>
        </w:trPr>
        <w:tc>
          <w:tcPr>
            <w:tcW w:w="143" w:type="dxa"/>
          </w:tcPr>
          <w:p w:rsidR="007C0169" w:rsidRPr="00510AB6" w:rsidRDefault="007C0169">
            <w:pPr>
              <w:rPr>
                <w:lang w:val="ru-RU"/>
              </w:rPr>
            </w:pPr>
          </w:p>
        </w:tc>
        <w:tc>
          <w:tcPr>
            <w:tcW w:w="285" w:type="dxa"/>
          </w:tcPr>
          <w:p w:rsidR="007C0169" w:rsidRPr="00510AB6" w:rsidRDefault="007C0169">
            <w:pPr>
              <w:rPr>
                <w:lang w:val="ru-RU"/>
              </w:rPr>
            </w:pPr>
          </w:p>
        </w:tc>
        <w:tc>
          <w:tcPr>
            <w:tcW w:w="710" w:type="dxa"/>
          </w:tcPr>
          <w:p w:rsidR="007C0169" w:rsidRPr="00510AB6" w:rsidRDefault="007C0169">
            <w:pPr>
              <w:rPr>
                <w:lang w:val="ru-RU"/>
              </w:rPr>
            </w:pPr>
          </w:p>
        </w:tc>
        <w:tc>
          <w:tcPr>
            <w:tcW w:w="1419" w:type="dxa"/>
          </w:tcPr>
          <w:p w:rsidR="007C0169" w:rsidRPr="00510AB6" w:rsidRDefault="007C0169">
            <w:pPr>
              <w:rPr>
                <w:lang w:val="ru-RU"/>
              </w:rPr>
            </w:pPr>
          </w:p>
        </w:tc>
        <w:tc>
          <w:tcPr>
            <w:tcW w:w="1419" w:type="dxa"/>
          </w:tcPr>
          <w:p w:rsidR="007C0169" w:rsidRPr="00510AB6" w:rsidRDefault="007C0169">
            <w:pPr>
              <w:rPr>
                <w:lang w:val="ru-RU"/>
              </w:rPr>
            </w:pPr>
          </w:p>
        </w:tc>
        <w:tc>
          <w:tcPr>
            <w:tcW w:w="851" w:type="dxa"/>
          </w:tcPr>
          <w:p w:rsidR="007C0169" w:rsidRPr="00510AB6" w:rsidRDefault="007C0169">
            <w:pPr>
              <w:rPr>
                <w:lang w:val="ru-RU"/>
              </w:rPr>
            </w:pPr>
          </w:p>
        </w:tc>
        <w:tc>
          <w:tcPr>
            <w:tcW w:w="285" w:type="dxa"/>
          </w:tcPr>
          <w:p w:rsidR="007C0169" w:rsidRPr="00510AB6" w:rsidRDefault="007C0169">
            <w:pPr>
              <w:rPr>
                <w:lang w:val="ru-RU"/>
              </w:rPr>
            </w:pPr>
          </w:p>
        </w:tc>
        <w:tc>
          <w:tcPr>
            <w:tcW w:w="5118" w:type="dxa"/>
            <w:gridSpan w:val="3"/>
            <w:vMerge/>
            <w:shd w:val="clear" w:color="000000" w:fill="FFFFFF"/>
            <w:tcMar>
              <w:left w:w="34" w:type="dxa"/>
              <w:right w:w="34" w:type="dxa"/>
            </w:tcMar>
          </w:tcPr>
          <w:p w:rsidR="007C0169" w:rsidRPr="00510AB6" w:rsidRDefault="007C0169">
            <w:pPr>
              <w:rPr>
                <w:lang w:val="ru-RU"/>
              </w:rPr>
            </w:pPr>
          </w:p>
        </w:tc>
      </w:tr>
      <w:tr w:rsidR="007C0169" w:rsidRPr="00510AB6">
        <w:trPr>
          <w:trHeight w:hRule="exact" w:val="1819"/>
        </w:trPr>
        <w:tc>
          <w:tcPr>
            <w:tcW w:w="143" w:type="dxa"/>
          </w:tcPr>
          <w:p w:rsidR="007C0169" w:rsidRPr="00510AB6" w:rsidRDefault="007C0169">
            <w:pPr>
              <w:rPr>
                <w:lang w:val="ru-RU"/>
              </w:rPr>
            </w:pPr>
          </w:p>
        </w:tc>
        <w:tc>
          <w:tcPr>
            <w:tcW w:w="285" w:type="dxa"/>
          </w:tcPr>
          <w:p w:rsidR="007C0169" w:rsidRPr="00510AB6" w:rsidRDefault="007C0169">
            <w:pPr>
              <w:rPr>
                <w:lang w:val="ru-RU"/>
              </w:rPr>
            </w:pPr>
          </w:p>
        </w:tc>
        <w:tc>
          <w:tcPr>
            <w:tcW w:w="710" w:type="dxa"/>
          </w:tcPr>
          <w:p w:rsidR="007C0169" w:rsidRPr="00510AB6" w:rsidRDefault="007C0169">
            <w:pPr>
              <w:rPr>
                <w:lang w:val="ru-RU"/>
              </w:rPr>
            </w:pPr>
          </w:p>
        </w:tc>
        <w:tc>
          <w:tcPr>
            <w:tcW w:w="1419" w:type="dxa"/>
          </w:tcPr>
          <w:p w:rsidR="007C0169" w:rsidRPr="00510AB6" w:rsidRDefault="007C0169">
            <w:pPr>
              <w:rPr>
                <w:lang w:val="ru-RU"/>
              </w:rPr>
            </w:pPr>
          </w:p>
        </w:tc>
        <w:tc>
          <w:tcPr>
            <w:tcW w:w="1419" w:type="dxa"/>
          </w:tcPr>
          <w:p w:rsidR="007C0169" w:rsidRPr="00510AB6" w:rsidRDefault="007C0169">
            <w:pPr>
              <w:rPr>
                <w:lang w:val="ru-RU"/>
              </w:rPr>
            </w:pPr>
          </w:p>
        </w:tc>
        <w:tc>
          <w:tcPr>
            <w:tcW w:w="851" w:type="dxa"/>
          </w:tcPr>
          <w:p w:rsidR="007C0169" w:rsidRPr="00510AB6" w:rsidRDefault="007C0169">
            <w:pPr>
              <w:rPr>
                <w:lang w:val="ru-RU"/>
              </w:rPr>
            </w:pPr>
          </w:p>
        </w:tc>
        <w:tc>
          <w:tcPr>
            <w:tcW w:w="285" w:type="dxa"/>
          </w:tcPr>
          <w:p w:rsidR="007C0169" w:rsidRPr="00510AB6" w:rsidRDefault="007C0169">
            <w:pPr>
              <w:rPr>
                <w:lang w:val="ru-RU"/>
              </w:rPr>
            </w:pPr>
          </w:p>
        </w:tc>
        <w:tc>
          <w:tcPr>
            <w:tcW w:w="1277" w:type="dxa"/>
          </w:tcPr>
          <w:p w:rsidR="007C0169" w:rsidRPr="00510AB6" w:rsidRDefault="007C0169">
            <w:pPr>
              <w:rPr>
                <w:lang w:val="ru-RU"/>
              </w:rPr>
            </w:pPr>
          </w:p>
        </w:tc>
        <w:tc>
          <w:tcPr>
            <w:tcW w:w="993" w:type="dxa"/>
          </w:tcPr>
          <w:p w:rsidR="007C0169" w:rsidRPr="00510AB6" w:rsidRDefault="007C0169">
            <w:pPr>
              <w:rPr>
                <w:lang w:val="ru-RU"/>
              </w:rPr>
            </w:pPr>
          </w:p>
        </w:tc>
        <w:tc>
          <w:tcPr>
            <w:tcW w:w="2836" w:type="dxa"/>
          </w:tcPr>
          <w:p w:rsidR="007C0169" w:rsidRPr="00510AB6" w:rsidRDefault="007C0169">
            <w:pPr>
              <w:rPr>
                <w:lang w:val="ru-RU"/>
              </w:rPr>
            </w:pPr>
          </w:p>
        </w:tc>
      </w:tr>
      <w:tr w:rsidR="007C0169">
        <w:trPr>
          <w:trHeight w:hRule="exact" w:val="277"/>
        </w:trPr>
        <w:tc>
          <w:tcPr>
            <w:tcW w:w="143" w:type="dxa"/>
          </w:tcPr>
          <w:p w:rsidR="007C0169" w:rsidRPr="00510AB6" w:rsidRDefault="007C0169">
            <w:pPr>
              <w:rPr>
                <w:lang w:val="ru-RU"/>
              </w:rPr>
            </w:pPr>
          </w:p>
        </w:tc>
        <w:tc>
          <w:tcPr>
            <w:tcW w:w="10079" w:type="dxa"/>
            <w:gridSpan w:val="9"/>
            <w:vMerge w:val="restart"/>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0169">
        <w:trPr>
          <w:trHeight w:hRule="exact" w:val="138"/>
        </w:trPr>
        <w:tc>
          <w:tcPr>
            <w:tcW w:w="143" w:type="dxa"/>
          </w:tcPr>
          <w:p w:rsidR="007C0169" w:rsidRDefault="007C0169"/>
        </w:tc>
        <w:tc>
          <w:tcPr>
            <w:tcW w:w="10079" w:type="dxa"/>
            <w:gridSpan w:val="9"/>
            <w:vMerge/>
            <w:shd w:val="clear" w:color="000000" w:fill="FFFFFF"/>
            <w:tcMar>
              <w:left w:w="34" w:type="dxa"/>
              <w:right w:w="34" w:type="dxa"/>
            </w:tcMar>
          </w:tcPr>
          <w:p w:rsidR="007C0169" w:rsidRDefault="007C0169"/>
        </w:tc>
      </w:tr>
      <w:tr w:rsidR="007C0169">
        <w:trPr>
          <w:trHeight w:hRule="exact" w:val="1666"/>
        </w:trPr>
        <w:tc>
          <w:tcPr>
            <w:tcW w:w="143" w:type="dxa"/>
          </w:tcPr>
          <w:p w:rsidR="007C0169" w:rsidRDefault="007C0169"/>
        </w:tc>
        <w:tc>
          <w:tcPr>
            <w:tcW w:w="10079" w:type="dxa"/>
            <w:gridSpan w:val="9"/>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заочной формы обучения 2021 года набора</w:t>
            </w:r>
          </w:p>
          <w:p w:rsidR="007C0169" w:rsidRPr="00510AB6" w:rsidRDefault="007C0169">
            <w:pPr>
              <w:spacing w:after="0" w:line="240" w:lineRule="auto"/>
              <w:jc w:val="center"/>
              <w:rPr>
                <w:sz w:val="24"/>
                <w:szCs w:val="24"/>
                <w:lang w:val="ru-RU"/>
              </w:rPr>
            </w:pP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на 2021-2022 учебный год</w:t>
            </w:r>
          </w:p>
          <w:p w:rsidR="007C0169" w:rsidRPr="00510AB6" w:rsidRDefault="007C0169">
            <w:pPr>
              <w:spacing w:after="0" w:line="240" w:lineRule="auto"/>
              <w:jc w:val="center"/>
              <w:rPr>
                <w:sz w:val="24"/>
                <w:szCs w:val="24"/>
                <w:lang w:val="ru-RU"/>
              </w:rPr>
            </w:pPr>
          </w:p>
          <w:p w:rsidR="007C0169" w:rsidRDefault="00510AB6">
            <w:pPr>
              <w:spacing w:after="0" w:line="240" w:lineRule="auto"/>
              <w:jc w:val="center"/>
              <w:rPr>
                <w:sz w:val="24"/>
                <w:szCs w:val="24"/>
              </w:rPr>
            </w:pPr>
            <w:r>
              <w:rPr>
                <w:rFonts w:ascii="Times New Roman" w:hAnsi="Times New Roman" w:cs="Times New Roman"/>
                <w:color w:val="000000"/>
                <w:sz w:val="24"/>
                <w:szCs w:val="24"/>
              </w:rPr>
              <w:t>Омск, 2021</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0169">
        <w:trPr>
          <w:trHeight w:hRule="exact" w:val="2222"/>
        </w:trPr>
        <w:tc>
          <w:tcPr>
            <w:tcW w:w="10788"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lastRenderedPageBreak/>
              <w:t>Составитель:</w:t>
            </w:r>
          </w:p>
          <w:p w:rsidR="007C0169" w:rsidRPr="00510AB6" w:rsidRDefault="007C0169">
            <w:pPr>
              <w:spacing w:after="0" w:line="240" w:lineRule="auto"/>
              <w:rPr>
                <w:sz w:val="24"/>
                <w:szCs w:val="24"/>
                <w:lang w:val="ru-RU"/>
              </w:rPr>
            </w:pP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к.э.н., доцент _________________ /Демьянов В.Г./</w:t>
            </w:r>
          </w:p>
          <w:p w:rsidR="007C0169" w:rsidRPr="00510AB6" w:rsidRDefault="007C0169">
            <w:pPr>
              <w:spacing w:after="0" w:line="240" w:lineRule="auto"/>
              <w:rPr>
                <w:sz w:val="24"/>
                <w:szCs w:val="24"/>
                <w:lang w:val="ru-RU"/>
              </w:rPr>
            </w:pP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7C0169" w:rsidRDefault="00510AB6">
            <w:pPr>
              <w:spacing w:after="0" w:line="240" w:lineRule="auto"/>
              <w:rPr>
                <w:sz w:val="24"/>
                <w:szCs w:val="24"/>
              </w:rPr>
            </w:pPr>
            <w:r>
              <w:rPr>
                <w:rFonts w:ascii="Times New Roman" w:hAnsi="Times New Roman" w:cs="Times New Roman"/>
                <w:color w:val="000000"/>
                <w:sz w:val="24"/>
                <w:szCs w:val="24"/>
              </w:rPr>
              <w:t>Протокол от 30.08.2021 г.  №1</w:t>
            </w:r>
          </w:p>
        </w:tc>
      </w:tr>
      <w:tr w:rsidR="007C0169" w:rsidRPr="00510AB6">
        <w:trPr>
          <w:trHeight w:hRule="exact" w:val="277"/>
        </w:trPr>
        <w:tc>
          <w:tcPr>
            <w:tcW w:w="10788" w:type="dxa"/>
            <w:shd w:val="clear" w:color="000000" w:fill="FFFFFF"/>
            <w:tcMar>
              <w:left w:w="34" w:type="dxa"/>
              <w:right w:w="34" w:type="dxa"/>
            </w:tcMar>
          </w:tcPr>
          <w:p w:rsidR="00510AB6" w:rsidRPr="00510AB6" w:rsidRDefault="00510AB6" w:rsidP="00510AB6">
            <w:pPr>
              <w:rPr>
                <w:rFonts w:ascii="Times New Roman" w:hAnsi="Times New Roman" w:cs="Times New Roman"/>
                <w:color w:val="000000"/>
                <w:sz w:val="24"/>
                <w:szCs w:val="24"/>
                <w:lang w:val="ru-RU"/>
              </w:rPr>
            </w:pPr>
            <w:r w:rsidRPr="00510AB6">
              <w:rPr>
                <w:rFonts w:ascii="Times New Roman" w:hAnsi="Times New Roman" w:cs="Times New Roman"/>
                <w:color w:val="000000"/>
                <w:sz w:val="24"/>
                <w:szCs w:val="24"/>
                <w:lang w:val="ru-RU"/>
              </w:rPr>
              <w:t>Зав. кафедрой, к.э.н., доцент _________________ /Сергиенко О.В./</w:t>
            </w:r>
          </w:p>
          <w:p w:rsidR="007C0169" w:rsidRPr="00510AB6" w:rsidRDefault="007C0169">
            <w:pPr>
              <w:spacing w:after="0" w:line="240" w:lineRule="auto"/>
              <w:rPr>
                <w:sz w:val="24"/>
                <w:szCs w:val="24"/>
                <w:lang w:val="ru-RU"/>
              </w:rPr>
            </w:pP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277"/>
        </w:trPr>
        <w:tc>
          <w:tcPr>
            <w:tcW w:w="9654" w:type="dxa"/>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0169">
        <w:trPr>
          <w:trHeight w:hRule="exact" w:val="555"/>
        </w:trPr>
        <w:tc>
          <w:tcPr>
            <w:tcW w:w="9640" w:type="dxa"/>
          </w:tcPr>
          <w:p w:rsidR="007C0169" w:rsidRDefault="007C0169"/>
        </w:tc>
      </w:tr>
      <w:tr w:rsidR="007C0169">
        <w:trPr>
          <w:trHeight w:hRule="exact" w:val="8751"/>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1     Наименование дисциплины</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9     Методические указания для обучающихся по освоению дисциплины</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C0169" w:rsidRDefault="00510A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169" w:rsidRPr="00510AB6">
        <w:trPr>
          <w:trHeight w:hRule="exact" w:val="277"/>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C0169" w:rsidRPr="00510AB6">
        <w:trPr>
          <w:trHeight w:hRule="exact" w:val="15113"/>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510AB6">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«Политика субъекта РФ в сфере государственно-частного партнерства» в течение 2021/2022 учебного года:</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0169" w:rsidRPr="00510AB6">
        <w:trPr>
          <w:trHeight w:hRule="exact" w:val="826"/>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C0169" w:rsidRPr="00510AB6">
        <w:trPr>
          <w:trHeight w:hRule="exact" w:val="138"/>
        </w:trPr>
        <w:tc>
          <w:tcPr>
            <w:tcW w:w="9640" w:type="dxa"/>
          </w:tcPr>
          <w:p w:rsidR="007C0169" w:rsidRPr="00510AB6" w:rsidRDefault="007C0169">
            <w:pPr>
              <w:rPr>
                <w:lang w:val="ru-RU"/>
              </w:rPr>
            </w:pPr>
          </w:p>
        </w:tc>
      </w:tr>
      <w:tr w:rsidR="007C0169" w:rsidRPr="00510AB6">
        <w:trPr>
          <w:trHeight w:hRule="exact" w:val="1396"/>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1. Наименование дисциплины: К.М.01.04 «Политика субъекта РФ в сфере государственно-частного партнерства».</w:t>
            </w:r>
          </w:p>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0169" w:rsidRPr="00510AB6">
        <w:trPr>
          <w:trHeight w:hRule="exact" w:val="138"/>
        </w:trPr>
        <w:tc>
          <w:tcPr>
            <w:tcW w:w="9640" w:type="dxa"/>
          </w:tcPr>
          <w:p w:rsidR="007C0169" w:rsidRPr="00510AB6" w:rsidRDefault="007C0169">
            <w:pPr>
              <w:rPr>
                <w:lang w:val="ru-RU"/>
              </w:rPr>
            </w:pPr>
          </w:p>
        </w:tc>
      </w:tr>
      <w:tr w:rsidR="007C0169" w:rsidRPr="00510AB6">
        <w:trPr>
          <w:trHeight w:hRule="exact" w:val="3801"/>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510AB6">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Процесс изучения дисциплины «Политика субъекта РФ в сфере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Код компетенции: ПК-1</w:t>
            </w:r>
          </w:p>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rsidR="007C0169">
        <w:trPr>
          <w:trHeight w:hRule="exact" w:val="585"/>
        </w:trPr>
        <w:tc>
          <w:tcPr>
            <w:tcW w:w="9654" w:type="dxa"/>
            <w:shd w:val="clear" w:color="000000" w:fill="FFFFFF"/>
            <w:tcMar>
              <w:left w:w="34" w:type="dxa"/>
              <w:right w:w="34" w:type="dxa"/>
            </w:tcMar>
          </w:tcPr>
          <w:p w:rsidR="007C0169" w:rsidRPr="00510AB6" w:rsidRDefault="007C0169">
            <w:pPr>
              <w:spacing w:after="0" w:line="240" w:lineRule="auto"/>
              <w:rPr>
                <w:sz w:val="24"/>
                <w:szCs w:val="24"/>
                <w:lang w:val="ru-RU"/>
              </w:rPr>
            </w:pPr>
          </w:p>
          <w:p w:rsidR="007C0169" w:rsidRDefault="00510A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 знать методы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rsidR="007C0169" w:rsidRPr="00510A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ПК-1.6 знать  понятие и состав инструментов проектного финансирования</w:t>
            </w:r>
          </w:p>
        </w:tc>
      </w:tr>
      <w:tr w:rsidR="007C0169" w:rsidRPr="00510A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ПК-1.7 знать  понятие рынка капитала и его инструментарий</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 xml:space="preserve">ПК-1.12 знать понятия и направления рейтинга Всемирного банка </w:t>
            </w:r>
            <w:r>
              <w:rPr>
                <w:rFonts w:ascii="Times New Roman" w:hAnsi="Times New Roman" w:cs="Times New Roman"/>
                <w:color w:val="000000"/>
                <w:sz w:val="24"/>
                <w:szCs w:val="24"/>
              </w:rPr>
              <w:t>Doing</w:t>
            </w:r>
            <w:r w:rsidRPr="00510A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510AB6">
              <w:rPr>
                <w:rFonts w:ascii="Times New Roman" w:hAnsi="Times New Roman" w:cs="Times New Roman"/>
                <w:color w:val="000000"/>
                <w:sz w:val="24"/>
                <w:szCs w:val="24"/>
                <w:lang w:val="ru-RU"/>
              </w:rPr>
              <w:t xml:space="preserve">, а также методику оценки Всемирным банком стран по показателям рейтинга </w:t>
            </w:r>
            <w:r>
              <w:rPr>
                <w:rFonts w:ascii="Times New Roman" w:hAnsi="Times New Roman" w:cs="Times New Roman"/>
                <w:color w:val="000000"/>
                <w:sz w:val="24"/>
                <w:szCs w:val="24"/>
              </w:rPr>
              <w:t>Doing</w:t>
            </w:r>
            <w:r w:rsidRPr="00510A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ПК-1.13 знать 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ПК-1.14 знать методология формирования национального рейтинга состояния инвестиционного климата в субъектах Российской Федерации</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ПК-1.15 уметь вести статистико-аналитическую базу по основным параметрам бюджетной системы, подготавливать долгосрочные финансовые, макроэкономические и иные прогнозы</w:t>
            </w:r>
          </w:p>
        </w:tc>
      </w:tr>
      <w:tr w:rsidR="007C0169" w:rsidRPr="00510AB6">
        <w:trPr>
          <w:trHeight w:hRule="exact" w:val="98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ПК-1.18 уметь применять  знания методик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w:t>
            </w: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lastRenderedPageBreak/>
              <w:t>окупаемости проекта для бюджета)</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ПК-1.19 уметь  разрабатывать нормативные правовые акты в сфере совершенствования регулирования осуществления иностранных инвестиций в России</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ПК-1.21 уметь  взаимодействовать с иностранными инвесторами по различным сферам деятельности Минэкономразвития России</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ПК-1.30 уметь  использовать 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ПК-1.31 владеть навыками применения  методов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p>
        </w:tc>
      </w:tr>
      <w:tr w:rsidR="007C0169" w:rsidRPr="00510A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7C0169" w:rsidRPr="00510A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ПК-1.36 владеть навыками применения инструментов проектного финансирования</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ПК-1.37 владеть навыками  применения механизмов государственно-частного партнерства в различных отраслях экономики</w:t>
            </w:r>
          </w:p>
        </w:tc>
      </w:tr>
      <w:tr w:rsidR="007C0169" w:rsidRPr="00510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ПК-1.38 владеть навыками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 xml:space="preserve">ПК-1.41 владеть навыками   использования методики оценки Всемирным банком стран по показателям рейтинга </w:t>
            </w:r>
            <w:r>
              <w:rPr>
                <w:rFonts w:ascii="Times New Roman" w:hAnsi="Times New Roman" w:cs="Times New Roman"/>
                <w:color w:val="000000"/>
                <w:sz w:val="24"/>
                <w:szCs w:val="24"/>
              </w:rPr>
              <w:t>Doing</w:t>
            </w:r>
            <w:r w:rsidRPr="00510A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p>
        </w:tc>
      </w:tr>
      <w:tr w:rsidR="007C0169" w:rsidRPr="00510A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ПК-1.42 владеть навыками методики расчета и основами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7C0169" w:rsidRPr="00510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ПК-1.43 владеть навыками  методологии формирования национального рейтинга состояния инвестиционного климата в субъектах Российской Федерации</w:t>
            </w:r>
          </w:p>
        </w:tc>
      </w:tr>
      <w:tr w:rsidR="007C0169" w:rsidRPr="00510AB6">
        <w:trPr>
          <w:trHeight w:hRule="exact" w:val="416"/>
        </w:trPr>
        <w:tc>
          <w:tcPr>
            <w:tcW w:w="9640" w:type="dxa"/>
          </w:tcPr>
          <w:p w:rsidR="007C0169" w:rsidRPr="00510AB6" w:rsidRDefault="007C0169">
            <w:pPr>
              <w:rPr>
                <w:lang w:val="ru-RU"/>
              </w:rPr>
            </w:pPr>
          </w:p>
        </w:tc>
      </w:tr>
      <w:tr w:rsidR="007C0169" w:rsidRPr="00510AB6">
        <w:trPr>
          <w:trHeight w:hRule="exact" w:val="304"/>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C0169" w:rsidRPr="00510AB6">
        <w:trPr>
          <w:trHeight w:hRule="exact" w:val="2178"/>
        </w:trPr>
        <w:tc>
          <w:tcPr>
            <w:tcW w:w="9654" w:type="dxa"/>
            <w:shd w:val="clear" w:color="000000" w:fill="FFFFFF"/>
            <w:tcMar>
              <w:left w:w="34" w:type="dxa"/>
              <w:right w:w="34" w:type="dxa"/>
            </w:tcMar>
          </w:tcPr>
          <w:p w:rsidR="007C0169" w:rsidRPr="00510AB6" w:rsidRDefault="007C0169">
            <w:pPr>
              <w:spacing w:after="0" w:line="240" w:lineRule="auto"/>
              <w:jc w:val="both"/>
              <w:rPr>
                <w:sz w:val="24"/>
                <w:szCs w:val="24"/>
                <w:lang w:val="ru-RU"/>
              </w:rPr>
            </w:pP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Дисциплина К.М.01.04 «Политика субъекта РФ в сфере государственно-частного партнерства»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510AB6">
              <w:rPr>
                <w:rFonts w:ascii="Times New Roman" w:hAnsi="Times New Roman" w:cs="Times New Roman"/>
                <w:color w:val="000000"/>
                <w:sz w:val="24"/>
                <w:szCs w:val="24"/>
                <w:lang w:val="ru-RU"/>
              </w:rPr>
              <w:t>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0169" w:rsidRPr="00510A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Коды</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форми-</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руемых</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компе-</w:t>
            </w:r>
          </w:p>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тенций</w:t>
            </w:r>
          </w:p>
        </w:tc>
      </w:tr>
      <w:tr w:rsidR="007C01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7C0169"/>
        </w:tc>
      </w:tr>
      <w:tr w:rsidR="007C0169" w:rsidRPr="00510A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7C0169">
            <w:pPr>
              <w:rPr>
                <w:lang w:val="ru-RU"/>
              </w:rPr>
            </w:pPr>
          </w:p>
        </w:tc>
      </w:tr>
      <w:tr w:rsidR="007C016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510AB6">
            <w:pPr>
              <w:spacing w:after="0" w:line="240" w:lineRule="auto"/>
              <w:jc w:val="center"/>
              <w:rPr>
                <w:lang w:val="ru-RU"/>
              </w:rPr>
            </w:pPr>
            <w:r w:rsidRPr="00510AB6">
              <w:rPr>
                <w:rFonts w:ascii="Times New Roman" w:hAnsi="Times New Roman" w:cs="Times New Roman"/>
                <w:color w:val="000000"/>
                <w:lang w:val="ru-RU"/>
              </w:rPr>
              <w:t>Нормативно-правовая база сферы государственно-частного партнерства</w:t>
            </w:r>
          </w:p>
          <w:p w:rsidR="007C0169" w:rsidRPr="00510AB6" w:rsidRDefault="00510AB6">
            <w:pPr>
              <w:spacing w:after="0" w:line="240" w:lineRule="auto"/>
              <w:jc w:val="center"/>
              <w:rPr>
                <w:lang w:val="ru-RU"/>
              </w:rPr>
            </w:pPr>
            <w:r w:rsidRPr="00510AB6">
              <w:rPr>
                <w:rFonts w:ascii="Times New Roman" w:hAnsi="Times New Roman" w:cs="Times New Roman"/>
                <w:color w:val="000000"/>
                <w:lang w:val="ru-RU"/>
              </w:rPr>
              <w:t>Правовое обеспечение профессиональной деятельности</w:t>
            </w:r>
          </w:p>
          <w:p w:rsidR="007C0169" w:rsidRPr="00510AB6" w:rsidRDefault="00510AB6">
            <w:pPr>
              <w:spacing w:after="0" w:line="240" w:lineRule="auto"/>
              <w:jc w:val="center"/>
              <w:rPr>
                <w:lang w:val="ru-RU"/>
              </w:rPr>
            </w:pPr>
            <w:r w:rsidRPr="00510AB6">
              <w:rPr>
                <w:rFonts w:ascii="Times New Roman" w:hAnsi="Times New Roman" w:cs="Times New Roman"/>
                <w:color w:val="000000"/>
                <w:lang w:val="ru-RU"/>
              </w:rPr>
              <w:t>Система государственного и муниципального управления сферой государственно-частного партнерства в субъекте РФ</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Pr="00510AB6" w:rsidRDefault="00510AB6">
            <w:pPr>
              <w:spacing w:after="0" w:line="240" w:lineRule="auto"/>
              <w:jc w:val="center"/>
              <w:rPr>
                <w:lang w:val="ru-RU"/>
              </w:rPr>
            </w:pPr>
            <w:r w:rsidRPr="00510AB6">
              <w:rPr>
                <w:rFonts w:ascii="Times New Roman" w:hAnsi="Times New Roman" w:cs="Times New Roman"/>
                <w:color w:val="000000"/>
                <w:lang w:val="ru-RU"/>
              </w:rPr>
              <w:t>Нормативно-правовая база сферы государственно-частного партнерства</w:t>
            </w:r>
          </w:p>
          <w:p w:rsidR="007C0169" w:rsidRPr="00510AB6" w:rsidRDefault="00510AB6">
            <w:pPr>
              <w:spacing w:after="0" w:line="240" w:lineRule="auto"/>
              <w:jc w:val="center"/>
              <w:rPr>
                <w:lang w:val="ru-RU"/>
              </w:rPr>
            </w:pPr>
            <w:r w:rsidRPr="00510AB6">
              <w:rPr>
                <w:rFonts w:ascii="Times New Roman" w:hAnsi="Times New Roman" w:cs="Times New Roman"/>
                <w:color w:val="000000"/>
                <w:lang w:val="ru-RU"/>
              </w:rPr>
              <w:t>Планирование и организация проекта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ПК-1</w:t>
            </w:r>
          </w:p>
        </w:tc>
      </w:tr>
      <w:tr w:rsidR="007C0169">
        <w:trPr>
          <w:trHeight w:hRule="exact" w:val="138"/>
        </w:trPr>
        <w:tc>
          <w:tcPr>
            <w:tcW w:w="3970" w:type="dxa"/>
          </w:tcPr>
          <w:p w:rsidR="007C0169" w:rsidRDefault="007C0169"/>
        </w:tc>
        <w:tc>
          <w:tcPr>
            <w:tcW w:w="1702" w:type="dxa"/>
          </w:tcPr>
          <w:p w:rsidR="007C0169" w:rsidRDefault="007C0169"/>
        </w:tc>
        <w:tc>
          <w:tcPr>
            <w:tcW w:w="1702" w:type="dxa"/>
          </w:tcPr>
          <w:p w:rsidR="007C0169" w:rsidRDefault="007C0169"/>
        </w:tc>
        <w:tc>
          <w:tcPr>
            <w:tcW w:w="426" w:type="dxa"/>
          </w:tcPr>
          <w:p w:rsidR="007C0169" w:rsidRDefault="007C0169"/>
        </w:tc>
        <w:tc>
          <w:tcPr>
            <w:tcW w:w="710" w:type="dxa"/>
          </w:tcPr>
          <w:p w:rsidR="007C0169" w:rsidRDefault="007C0169"/>
        </w:tc>
        <w:tc>
          <w:tcPr>
            <w:tcW w:w="143" w:type="dxa"/>
          </w:tcPr>
          <w:p w:rsidR="007C0169" w:rsidRDefault="007C0169"/>
        </w:tc>
        <w:tc>
          <w:tcPr>
            <w:tcW w:w="993" w:type="dxa"/>
          </w:tcPr>
          <w:p w:rsidR="007C0169" w:rsidRDefault="007C0169"/>
        </w:tc>
      </w:tr>
      <w:tr w:rsidR="007C0169" w:rsidRPr="00510AB6">
        <w:trPr>
          <w:trHeight w:hRule="exact" w:val="1125"/>
        </w:trPr>
        <w:tc>
          <w:tcPr>
            <w:tcW w:w="9654" w:type="dxa"/>
            <w:gridSpan w:val="7"/>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0169">
        <w:trPr>
          <w:trHeight w:hRule="exact" w:val="585"/>
        </w:trPr>
        <w:tc>
          <w:tcPr>
            <w:tcW w:w="9654" w:type="dxa"/>
            <w:gridSpan w:val="7"/>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C0169" w:rsidRDefault="00510AB6">
            <w:pPr>
              <w:spacing w:after="0" w:line="240" w:lineRule="auto"/>
              <w:jc w:val="center"/>
              <w:rPr>
                <w:sz w:val="24"/>
                <w:szCs w:val="24"/>
              </w:rPr>
            </w:pPr>
            <w:r>
              <w:rPr>
                <w:rFonts w:ascii="Times New Roman" w:hAnsi="Times New Roman" w:cs="Times New Roman"/>
                <w:color w:val="000000"/>
                <w:sz w:val="24"/>
                <w:szCs w:val="24"/>
              </w:rPr>
              <w:t>Из них:</w:t>
            </w:r>
          </w:p>
        </w:tc>
      </w:tr>
      <w:tr w:rsidR="007C0169">
        <w:trPr>
          <w:trHeight w:hRule="exact" w:val="138"/>
        </w:trPr>
        <w:tc>
          <w:tcPr>
            <w:tcW w:w="3970" w:type="dxa"/>
          </w:tcPr>
          <w:p w:rsidR="007C0169" w:rsidRDefault="007C0169"/>
        </w:tc>
        <w:tc>
          <w:tcPr>
            <w:tcW w:w="1702" w:type="dxa"/>
          </w:tcPr>
          <w:p w:rsidR="007C0169" w:rsidRDefault="007C0169"/>
        </w:tc>
        <w:tc>
          <w:tcPr>
            <w:tcW w:w="1702" w:type="dxa"/>
          </w:tcPr>
          <w:p w:rsidR="007C0169" w:rsidRDefault="007C0169"/>
        </w:tc>
        <w:tc>
          <w:tcPr>
            <w:tcW w:w="426" w:type="dxa"/>
          </w:tcPr>
          <w:p w:rsidR="007C0169" w:rsidRDefault="007C0169"/>
        </w:tc>
        <w:tc>
          <w:tcPr>
            <w:tcW w:w="710" w:type="dxa"/>
          </w:tcPr>
          <w:p w:rsidR="007C0169" w:rsidRDefault="007C0169"/>
        </w:tc>
        <w:tc>
          <w:tcPr>
            <w:tcW w:w="143" w:type="dxa"/>
          </w:tcPr>
          <w:p w:rsidR="007C0169" w:rsidRDefault="007C0169"/>
        </w:tc>
        <w:tc>
          <w:tcPr>
            <w:tcW w:w="993" w:type="dxa"/>
          </w:tcPr>
          <w:p w:rsidR="007C0169" w:rsidRDefault="007C0169"/>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4</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4</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0</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0</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94</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4</w:t>
            </w:r>
          </w:p>
        </w:tc>
      </w:tr>
      <w:tr w:rsidR="007C01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зачеты 1</w:t>
            </w:r>
          </w:p>
        </w:tc>
      </w:tr>
      <w:tr w:rsidR="007C0169">
        <w:trPr>
          <w:trHeight w:hRule="exact" w:val="138"/>
        </w:trPr>
        <w:tc>
          <w:tcPr>
            <w:tcW w:w="3970" w:type="dxa"/>
          </w:tcPr>
          <w:p w:rsidR="007C0169" w:rsidRDefault="007C0169"/>
        </w:tc>
        <w:tc>
          <w:tcPr>
            <w:tcW w:w="1702" w:type="dxa"/>
          </w:tcPr>
          <w:p w:rsidR="007C0169" w:rsidRDefault="007C0169"/>
        </w:tc>
        <w:tc>
          <w:tcPr>
            <w:tcW w:w="1702" w:type="dxa"/>
          </w:tcPr>
          <w:p w:rsidR="007C0169" w:rsidRDefault="007C0169"/>
        </w:tc>
        <w:tc>
          <w:tcPr>
            <w:tcW w:w="426" w:type="dxa"/>
          </w:tcPr>
          <w:p w:rsidR="007C0169" w:rsidRDefault="007C0169"/>
        </w:tc>
        <w:tc>
          <w:tcPr>
            <w:tcW w:w="710" w:type="dxa"/>
          </w:tcPr>
          <w:p w:rsidR="007C0169" w:rsidRDefault="007C0169"/>
        </w:tc>
        <w:tc>
          <w:tcPr>
            <w:tcW w:w="143" w:type="dxa"/>
          </w:tcPr>
          <w:p w:rsidR="007C0169" w:rsidRDefault="007C0169"/>
        </w:tc>
        <w:tc>
          <w:tcPr>
            <w:tcW w:w="993" w:type="dxa"/>
          </w:tcPr>
          <w:p w:rsidR="007C0169" w:rsidRDefault="007C0169"/>
        </w:tc>
      </w:tr>
      <w:tr w:rsidR="007C0169">
        <w:trPr>
          <w:trHeight w:hRule="exact" w:val="1666"/>
        </w:trPr>
        <w:tc>
          <w:tcPr>
            <w:tcW w:w="9654" w:type="dxa"/>
            <w:gridSpan w:val="7"/>
            <w:shd w:val="clear" w:color="000000" w:fill="FFFFFF"/>
            <w:tcMar>
              <w:left w:w="34" w:type="dxa"/>
              <w:right w:w="34" w:type="dxa"/>
            </w:tcMar>
          </w:tcPr>
          <w:p w:rsidR="007C0169" w:rsidRPr="00510AB6" w:rsidRDefault="007C0169">
            <w:pPr>
              <w:spacing w:after="0" w:line="240" w:lineRule="auto"/>
              <w:jc w:val="center"/>
              <w:rPr>
                <w:sz w:val="24"/>
                <w:szCs w:val="24"/>
                <w:lang w:val="ru-RU"/>
              </w:rPr>
            </w:pPr>
          </w:p>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169" w:rsidRPr="00510AB6" w:rsidRDefault="007C0169">
            <w:pPr>
              <w:spacing w:after="0" w:line="240" w:lineRule="auto"/>
              <w:jc w:val="center"/>
              <w:rPr>
                <w:sz w:val="24"/>
                <w:szCs w:val="24"/>
                <w:lang w:val="ru-RU"/>
              </w:rPr>
            </w:pPr>
          </w:p>
          <w:p w:rsidR="007C0169" w:rsidRDefault="00510A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0169">
        <w:trPr>
          <w:trHeight w:hRule="exact" w:val="416"/>
        </w:trPr>
        <w:tc>
          <w:tcPr>
            <w:tcW w:w="3970" w:type="dxa"/>
          </w:tcPr>
          <w:p w:rsidR="007C0169" w:rsidRDefault="007C0169"/>
        </w:tc>
        <w:tc>
          <w:tcPr>
            <w:tcW w:w="1702" w:type="dxa"/>
          </w:tcPr>
          <w:p w:rsidR="007C0169" w:rsidRDefault="007C0169"/>
        </w:tc>
        <w:tc>
          <w:tcPr>
            <w:tcW w:w="1702" w:type="dxa"/>
          </w:tcPr>
          <w:p w:rsidR="007C0169" w:rsidRDefault="007C0169"/>
        </w:tc>
        <w:tc>
          <w:tcPr>
            <w:tcW w:w="426" w:type="dxa"/>
          </w:tcPr>
          <w:p w:rsidR="007C0169" w:rsidRDefault="007C0169"/>
        </w:tc>
        <w:tc>
          <w:tcPr>
            <w:tcW w:w="710" w:type="dxa"/>
          </w:tcPr>
          <w:p w:rsidR="007C0169" w:rsidRDefault="007C0169"/>
        </w:tc>
        <w:tc>
          <w:tcPr>
            <w:tcW w:w="143" w:type="dxa"/>
          </w:tcPr>
          <w:p w:rsidR="007C0169" w:rsidRDefault="007C0169"/>
        </w:tc>
        <w:tc>
          <w:tcPr>
            <w:tcW w:w="993" w:type="dxa"/>
          </w:tcPr>
          <w:p w:rsidR="007C0169" w:rsidRDefault="007C0169"/>
        </w:tc>
      </w:tr>
      <w:tr w:rsidR="007C01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169" w:rsidRDefault="00510AB6">
            <w:pPr>
              <w:spacing w:after="0" w:line="240" w:lineRule="auto"/>
              <w:jc w:val="center"/>
              <w:rPr>
                <w:sz w:val="24"/>
                <w:szCs w:val="24"/>
              </w:rPr>
            </w:pPr>
            <w:r>
              <w:rPr>
                <w:rFonts w:ascii="Times New Roman" w:hAnsi="Times New Roman" w:cs="Times New Roman"/>
                <w:color w:val="000000"/>
                <w:sz w:val="24"/>
                <w:szCs w:val="24"/>
              </w:rPr>
              <w:t>Часов</w:t>
            </w:r>
          </w:p>
        </w:tc>
      </w:tr>
      <w:tr w:rsidR="007C016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169" w:rsidRDefault="007C01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169" w:rsidRDefault="007C01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169" w:rsidRDefault="007C0169"/>
        </w:tc>
      </w:tr>
      <w:tr w:rsidR="007C01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Государственно-частное партнерство как инструмент решения инфраструктурных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r>
      <w:tr w:rsidR="007C01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Опыт реализации региональных проектов ГЧП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r>
      <w:tr w:rsidR="007C01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Проблемы и препятствия развития ГЧП в российских регионах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r>
      <w:tr w:rsidR="007C01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Инструментарно- методическое обеспечение реализации региональных проектов ГЧП и его совершенствование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r>
      <w:tr w:rsidR="007C01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23</w:t>
            </w:r>
          </w:p>
        </w:tc>
      </w:tr>
      <w:tr w:rsidR="007C01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23</w:t>
            </w:r>
          </w:p>
        </w:tc>
      </w:tr>
      <w:tr w:rsidR="007C01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23</w:t>
            </w:r>
          </w:p>
        </w:tc>
      </w:tr>
      <w:tr w:rsidR="007C01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25</w:t>
            </w:r>
          </w:p>
        </w:tc>
      </w:tr>
      <w:tr w:rsidR="007C01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Государственно-частное партнерство как инструмент решения инфраструктурных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1,5</w:t>
            </w:r>
          </w:p>
        </w:tc>
      </w:tr>
      <w:tr w:rsidR="007C01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Опыт реализации региональных проектов ГЧП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1,5</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01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lastRenderedPageBreak/>
              <w:t>Проблемы и препятствия развития ГЧП в российских регионах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1,5</w:t>
            </w:r>
          </w:p>
        </w:tc>
      </w:tr>
      <w:tr w:rsidR="007C01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Инструментарно- методическое обеспечение реализации региональных проектов ГЧП и его совершенствование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1,5</w:t>
            </w:r>
          </w:p>
        </w:tc>
      </w:tr>
      <w:tr w:rsidR="007C01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4</w:t>
            </w:r>
          </w:p>
        </w:tc>
      </w:tr>
      <w:tr w:rsidR="007C01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7C01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color w:val="000000"/>
                <w:sz w:val="24"/>
                <w:szCs w:val="24"/>
              </w:rPr>
              <w:t>108</w:t>
            </w:r>
          </w:p>
        </w:tc>
      </w:tr>
      <w:tr w:rsidR="007C0169" w:rsidRPr="00510AB6">
        <w:trPr>
          <w:trHeight w:hRule="exact" w:val="13368"/>
        </w:trPr>
        <w:tc>
          <w:tcPr>
            <w:tcW w:w="9654" w:type="dxa"/>
            <w:gridSpan w:val="4"/>
            <w:shd w:val="clear" w:color="000000" w:fill="FFFFFF"/>
            <w:tcMar>
              <w:left w:w="34" w:type="dxa"/>
              <w:right w:w="34" w:type="dxa"/>
            </w:tcMar>
          </w:tcPr>
          <w:p w:rsidR="007C0169" w:rsidRPr="00510AB6" w:rsidRDefault="007C0169">
            <w:pPr>
              <w:spacing w:after="0" w:line="240" w:lineRule="auto"/>
              <w:jc w:val="both"/>
              <w:rPr>
                <w:sz w:val="20"/>
                <w:szCs w:val="20"/>
                <w:lang w:val="ru-RU"/>
              </w:rPr>
            </w:pP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 Примечания:</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0AB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0169" w:rsidRPr="00510AB6">
        <w:trPr>
          <w:trHeight w:hRule="exact" w:val="4522"/>
        </w:trPr>
        <w:tc>
          <w:tcPr>
            <w:tcW w:w="9654" w:type="dxa"/>
            <w:shd w:val="clear" w:color="000000" w:fill="FFFFFF"/>
            <w:tcMar>
              <w:left w:w="34" w:type="dxa"/>
              <w:right w:w="34" w:type="dxa"/>
            </w:tcMar>
          </w:tcPr>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0169" w:rsidRPr="00510AB6" w:rsidRDefault="00510AB6">
            <w:pPr>
              <w:spacing w:after="0" w:line="240" w:lineRule="auto"/>
              <w:jc w:val="both"/>
              <w:rPr>
                <w:sz w:val="20"/>
                <w:szCs w:val="20"/>
                <w:lang w:val="ru-RU"/>
              </w:rPr>
            </w:pPr>
            <w:r w:rsidRPr="00510A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0169">
        <w:trPr>
          <w:trHeight w:hRule="exact" w:val="585"/>
        </w:trPr>
        <w:tc>
          <w:tcPr>
            <w:tcW w:w="9654" w:type="dxa"/>
            <w:shd w:val="clear" w:color="000000" w:fill="FFFFFF"/>
            <w:tcMar>
              <w:left w:w="34" w:type="dxa"/>
              <w:right w:w="34" w:type="dxa"/>
            </w:tcMar>
          </w:tcPr>
          <w:p w:rsidR="007C0169" w:rsidRPr="00510AB6" w:rsidRDefault="007C0169">
            <w:pPr>
              <w:spacing w:after="0" w:line="240" w:lineRule="auto"/>
              <w:rPr>
                <w:sz w:val="24"/>
                <w:szCs w:val="24"/>
                <w:lang w:val="ru-RU"/>
              </w:rPr>
            </w:pPr>
          </w:p>
          <w:p w:rsidR="007C0169" w:rsidRDefault="00510A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0169">
        <w:trPr>
          <w:trHeight w:hRule="exact" w:val="277"/>
        </w:trPr>
        <w:tc>
          <w:tcPr>
            <w:tcW w:w="9654" w:type="dxa"/>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0169" w:rsidRPr="00510AB6">
        <w:trPr>
          <w:trHeight w:hRule="exact" w:val="26"/>
        </w:trPr>
        <w:tc>
          <w:tcPr>
            <w:tcW w:w="9654" w:type="dxa"/>
            <w:vMerge w:val="restart"/>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Государственно-частное партнерство как инструмент решения инфраструктурных проблем</w:t>
            </w:r>
          </w:p>
        </w:tc>
      </w:tr>
      <w:tr w:rsidR="007C0169" w:rsidRPr="00510AB6">
        <w:trPr>
          <w:trHeight w:hRule="exact" w:val="558"/>
        </w:trPr>
        <w:tc>
          <w:tcPr>
            <w:tcW w:w="9654" w:type="dxa"/>
            <w:vMerge/>
            <w:shd w:val="clear" w:color="000000" w:fill="FFFFFF"/>
            <w:tcMar>
              <w:left w:w="34" w:type="dxa"/>
              <w:right w:w="34" w:type="dxa"/>
            </w:tcMar>
          </w:tcPr>
          <w:p w:rsidR="007C0169" w:rsidRPr="00510AB6" w:rsidRDefault="007C0169">
            <w:pPr>
              <w:rPr>
                <w:lang w:val="ru-RU"/>
              </w:rPr>
            </w:pPr>
          </w:p>
        </w:tc>
      </w:tr>
      <w:tr w:rsidR="007C0169" w:rsidRPr="00510AB6">
        <w:trPr>
          <w:trHeight w:hRule="exact" w:val="1907"/>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специфика инфраструктурных проектов как проектов пространственного развития (ресурсоемкость, требования к результатам, политике осуществления); муниципальный, региональный, межрегиональный и национальный уровни реализации проектов; различие между организацией финансирования проектов на основе ГЧП и стандартным государственным финансированием проектов территориального и социального развития; общие принципы финансового планирования и контроля при реализации проектов ГЧП.</w:t>
            </w:r>
          </w:p>
        </w:tc>
      </w:tr>
      <w:tr w:rsidR="007C0169" w:rsidRPr="00510AB6">
        <w:trPr>
          <w:trHeight w:hRule="exact" w:val="304"/>
        </w:trPr>
        <w:tc>
          <w:tcPr>
            <w:tcW w:w="9654" w:type="dxa"/>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Опыт реализации региональных проектов ГЧП в РФ</w:t>
            </w:r>
          </w:p>
        </w:tc>
      </w:tr>
      <w:tr w:rsidR="007C0169" w:rsidRPr="00510AB6">
        <w:trPr>
          <w:trHeight w:hRule="exact" w:val="1366"/>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распределение российских регионов по активности реализации ГЧП; Строительство Северного тоннеля в городе Ростов-на-Дону; Концессионный проект участка км 543 - км 684 скоростной автомобильной дороги Москва - Санкт-Петербург; Инвестиционный проект по комплексному обустройству трассы М-4 «Дон»; Проект «Западный скоростной диаметр» в Санкт-Петербурге.</w:t>
            </w:r>
          </w:p>
        </w:tc>
      </w:tr>
      <w:tr w:rsidR="007C0169" w:rsidRPr="00510AB6">
        <w:trPr>
          <w:trHeight w:hRule="exact" w:val="304"/>
        </w:trPr>
        <w:tc>
          <w:tcPr>
            <w:tcW w:w="9654" w:type="dxa"/>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Проблемы и препятствия развития ГЧП в российских регионах</w:t>
            </w:r>
          </w:p>
        </w:tc>
      </w:tr>
      <w:tr w:rsidR="007C0169" w:rsidRPr="00510AB6">
        <w:trPr>
          <w:trHeight w:hRule="exact" w:val="1366"/>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основные недостатки, препятствующих организации ГЧП на региональном и муниципальном уровнях (отсутствие качественно подготовленных проектов; недостаточная квалификация кадров; приоритет модели бюджетного финансирования при выборе схем реализации проектов; отсутствие на местах координации в деятельности 4 министерств и ведомств).</w:t>
            </w:r>
          </w:p>
        </w:tc>
      </w:tr>
      <w:tr w:rsidR="007C0169" w:rsidRPr="00510AB6">
        <w:trPr>
          <w:trHeight w:hRule="exact" w:val="585"/>
        </w:trPr>
        <w:tc>
          <w:tcPr>
            <w:tcW w:w="9654" w:type="dxa"/>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Инструментарно- методическое обеспечение реализации региональных проектов ГЧП и его совершенствование в РФ</w:t>
            </w:r>
          </w:p>
        </w:tc>
      </w:tr>
      <w:tr w:rsidR="007C0169" w:rsidRPr="00510AB6">
        <w:trPr>
          <w:trHeight w:hRule="exact" w:val="1907"/>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методика оценки проектов ГЧП; рекомендации по совершенствованию нормативно- правовой базы субъекта Российской Федерации; рекомендации по созданию и организации деятельности региональных центров ГЧП в составе органов исполнительной власти субъектов Российской Федерации; типовые документы модели ГЧП </w:t>
            </w:r>
            <w:r>
              <w:rPr>
                <w:rFonts w:ascii="Times New Roman" w:hAnsi="Times New Roman" w:cs="Times New Roman"/>
                <w:color w:val="000000"/>
                <w:sz w:val="24"/>
                <w:szCs w:val="24"/>
              </w:rPr>
              <w:t>BOLT</w:t>
            </w:r>
            <w:r w:rsidRPr="00510AB6">
              <w:rPr>
                <w:rFonts w:ascii="Times New Roman" w:hAnsi="Times New Roman" w:cs="Times New Roman"/>
                <w:color w:val="000000"/>
                <w:sz w:val="24"/>
                <w:szCs w:val="24"/>
                <w:lang w:val="ru-RU"/>
              </w:rPr>
              <w:t>; информация о возможностях финансирования предпроектного этапа работ; информация о совместном проекте Внешэкономбанка и ПРООН "Развитие ГЧП в России".</w:t>
            </w:r>
          </w:p>
        </w:tc>
      </w:tr>
      <w:tr w:rsidR="007C0169">
        <w:trPr>
          <w:trHeight w:hRule="exact" w:val="277"/>
        </w:trPr>
        <w:tc>
          <w:tcPr>
            <w:tcW w:w="9654" w:type="dxa"/>
            <w:shd w:val="clear" w:color="000000" w:fill="FFFFFF"/>
            <w:tcMar>
              <w:left w:w="34" w:type="dxa"/>
              <w:right w:w="34" w:type="dxa"/>
            </w:tcMar>
          </w:tcPr>
          <w:p w:rsidR="007C0169" w:rsidRDefault="00510AB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C0169">
        <w:trPr>
          <w:trHeight w:hRule="exact" w:val="146"/>
        </w:trPr>
        <w:tc>
          <w:tcPr>
            <w:tcW w:w="9640" w:type="dxa"/>
          </w:tcPr>
          <w:p w:rsidR="007C0169" w:rsidRDefault="007C0169"/>
        </w:tc>
      </w:tr>
      <w:tr w:rsidR="007C0169" w:rsidRPr="00510AB6">
        <w:trPr>
          <w:trHeight w:hRule="exact" w:val="585"/>
        </w:trPr>
        <w:tc>
          <w:tcPr>
            <w:tcW w:w="9654" w:type="dxa"/>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Государственно-частное партнерство как инструмент решения инфраструктурных проблем</w:t>
            </w:r>
          </w:p>
        </w:tc>
      </w:tr>
      <w:tr w:rsidR="007C0169" w:rsidRPr="00510AB6">
        <w:trPr>
          <w:trHeight w:hRule="exact" w:val="21"/>
        </w:trPr>
        <w:tc>
          <w:tcPr>
            <w:tcW w:w="9640" w:type="dxa"/>
          </w:tcPr>
          <w:p w:rsidR="007C0169" w:rsidRPr="00510AB6" w:rsidRDefault="007C0169">
            <w:pPr>
              <w:rPr>
                <w:lang w:val="ru-RU"/>
              </w:rPr>
            </w:pPr>
          </w:p>
        </w:tc>
      </w:tr>
      <w:tr w:rsidR="007C0169" w:rsidRPr="00510AB6">
        <w:trPr>
          <w:trHeight w:hRule="exact" w:val="646"/>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специфика инфраструктурных проектов как проектов пространственного развития (ресурсоемкость, требования к результатам, политике осуществления); муниципальный,</w:t>
            </w: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C0169" w:rsidRPr="00510AB6">
        <w:trPr>
          <w:trHeight w:hRule="exact" w:val="1125"/>
        </w:trPr>
        <w:tc>
          <w:tcPr>
            <w:tcW w:w="9654" w:type="dxa"/>
            <w:gridSpan w:val="2"/>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lastRenderedPageBreak/>
              <w:t>региональный, межрегиональный и национальный уровни реализации проектов; различие между организацией финансирования проектов на основе ГЧП и стандартным государственным финансированием проектов территориального и социального развития; общие принципы финансового планирования и контроля при реализации проектов ГЧП.</w:t>
            </w:r>
          </w:p>
        </w:tc>
      </w:tr>
      <w:tr w:rsidR="007C0169" w:rsidRPr="00510AB6">
        <w:trPr>
          <w:trHeight w:hRule="exact" w:val="8"/>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314"/>
        </w:trPr>
        <w:tc>
          <w:tcPr>
            <w:tcW w:w="9654" w:type="dxa"/>
            <w:gridSpan w:val="2"/>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Опыт реализации региональных проектов ГЧП в РФ</w:t>
            </w:r>
          </w:p>
        </w:tc>
      </w:tr>
      <w:tr w:rsidR="007C0169" w:rsidRPr="00510AB6">
        <w:trPr>
          <w:trHeight w:hRule="exact" w:val="21"/>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1396"/>
        </w:trPr>
        <w:tc>
          <w:tcPr>
            <w:tcW w:w="9654" w:type="dxa"/>
            <w:gridSpan w:val="2"/>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распределение российских регионов по активности реализации ГЧП; Строительство Северного тоннеля в городе Ростов-на-Дону; Концессионный проект участка км 543 - км 684 скоростной автомобильной дороги Москва - Санкт-Петербург; Инвестиционный проект по комплексному обустройству трассы М-4 «Дон»; Проект «Западный скоростной диаметр» в Санкт-Петербурге.</w:t>
            </w:r>
          </w:p>
        </w:tc>
      </w:tr>
      <w:tr w:rsidR="007C0169" w:rsidRPr="00510AB6">
        <w:trPr>
          <w:trHeight w:hRule="exact" w:val="8"/>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314"/>
        </w:trPr>
        <w:tc>
          <w:tcPr>
            <w:tcW w:w="9654" w:type="dxa"/>
            <w:gridSpan w:val="2"/>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Проблемы и препятствия развития ГЧП в российских регионах</w:t>
            </w:r>
          </w:p>
        </w:tc>
      </w:tr>
      <w:tr w:rsidR="007C0169" w:rsidRPr="00510AB6">
        <w:trPr>
          <w:trHeight w:hRule="exact" w:val="21"/>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277"/>
        </w:trPr>
        <w:tc>
          <w:tcPr>
            <w:tcW w:w="9654" w:type="dxa"/>
            <w:gridSpan w:val="2"/>
            <w:shd w:val="clear" w:color="000000" w:fill="FFFFFF"/>
            <w:tcMar>
              <w:left w:w="34" w:type="dxa"/>
              <w:right w:w="34" w:type="dxa"/>
            </w:tcMar>
          </w:tcPr>
          <w:p w:rsidR="007C0169" w:rsidRPr="00510AB6" w:rsidRDefault="007C0169">
            <w:pPr>
              <w:rPr>
                <w:lang w:val="ru-RU"/>
              </w:rPr>
            </w:pPr>
          </w:p>
        </w:tc>
      </w:tr>
      <w:tr w:rsidR="007C0169" w:rsidRPr="00510AB6">
        <w:trPr>
          <w:trHeight w:hRule="exact" w:val="8"/>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585"/>
        </w:trPr>
        <w:tc>
          <w:tcPr>
            <w:tcW w:w="9654" w:type="dxa"/>
            <w:gridSpan w:val="2"/>
            <w:shd w:val="clear" w:color="000000" w:fill="FFFFFF"/>
            <w:tcMar>
              <w:left w:w="34" w:type="dxa"/>
              <w:right w:w="34" w:type="dxa"/>
            </w:tcMar>
          </w:tcPr>
          <w:p w:rsidR="007C0169" w:rsidRPr="00510AB6" w:rsidRDefault="00510AB6">
            <w:pPr>
              <w:spacing w:after="0" w:line="240" w:lineRule="auto"/>
              <w:jc w:val="center"/>
              <w:rPr>
                <w:sz w:val="24"/>
                <w:szCs w:val="24"/>
                <w:lang w:val="ru-RU"/>
              </w:rPr>
            </w:pPr>
            <w:r w:rsidRPr="00510AB6">
              <w:rPr>
                <w:rFonts w:ascii="Times New Roman" w:hAnsi="Times New Roman" w:cs="Times New Roman"/>
                <w:b/>
                <w:color w:val="000000"/>
                <w:sz w:val="24"/>
                <w:szCs w:val="24"/>
                <w:lang w:val="ru-RU"/>
              </w:rPr>
              <w:t>Инструментарно- методическое обеспечение реализации региональных проектов ГЧП и его совершенствование в РФ</w:t>
            </w:r>
          </w:p>
        </w:tc>
      </w:tr>
      <w:tr w:rsidR="007C0169" w:rsidRPr="00510AB6">
        <w:trPr>
          <w:trHeight w:hRule="exact" w:val="21"/>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rsidRPr="00510AB6">
        <w:trPr>
          <w:trHeight w:hRule="exact" w:val="1937"/>
        </w:trPr>
        <w:tc>
          <w:tcPr>
            <w:tcW w:w="9654" w:type="dxa"/>
            <w:gridSpan w:val="2"/>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 xml:space="preserve">методика оценки проектов ГЧП; рекомендации по совершенствованию нормативно- правовой базы субъекта Российской Федерации; рекомендации по созданию и организации деятельности региональных центров ГЧП в составе органов исполнительной власти субъектов Российской Федерации; типовые документы модели ГЧП </w:t>
            </w:r>
            <w:r>
              <w:rPr>
                <w:rFonts w:ascii="Times New Roman" w:hAnsi="Times New Roman" w:cs="Times New Roman"/>
                <w:color w:val="000000"/>
                <w:sz w:val="24"/>
                <w:szCs w:val="24"/>
              </w:rPr>
              <w:t>BOLT</w:t>
            </w:r>
            <w:r w:rsidRPr="00510AB6">
              <w:rPr>
                <w:rFonts w:ascii="Times New Roman" w:hAnsi="Times New Roman" w:cs="Times New Roman"/>
                <w:color w:val="000000"/>
                <w:sz w:val="24"/>
                <w:szCs w:val="24"/>
                <w:lang w:val="ru-RU"/>
              </w:rPr>
              <w:t>; информация о возможностях финансирования предпроектного этапа работ; информация о совместном проекте Внешэкономбанка и ПРООН "Развитие ГЧП в России".</w:t>
            </w:r>
          </w:p>
        </w:tc>
      </w:tr>
      <w:tr w:rsidR="007C0169" w:rsidRPr="00510AB6">
        <w:trPr>
          <w:trHeight w:hRule="exact" w:val="855"/>
        </w:trPr>
        <w:tc>
          <w:tcPr>
            <w:tcW w:w="9654" w:type="dxa"/>
            <w:gridSpan w:val="2"/>
            <w:shd w:val="clear" w:color="000000" w:fill="FFFFFF"/>
            <w:tcMar>
              <w:left w:w="34" w:type="dxa"/>
              <w:right w:w="34" w:type="dxa"/>
            </w:tcMar>
          </w:tcPr>
          <w:p w:rsidR="007C0169" w:rsidRPr="00510AB6" w:rsidRDefault="007C0169">
            <w:pPr>
              <w:spacing w:after="0" w:line="240" w:lineRule="auto"/>
              <w:rPr>
                <w:sz w:val="24"/>
                <w:szCs w:val="24"/>
                <w:lang w:val="ru-RU"/>
              </w:rPr>
            </w:pPr>
          </w:p>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C0169" w:rsidRPr="00510AB6">
        <w:trPr>
          <w:trHeight w:hRule="exact" w:val="4912"/>
        </w:trPr>
        <w:tc>
          <w:tcPr>
            <w:tcW w:w="9654" w:type="dxa"/>
            <w:gridSpan w:val="2"/>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1. Методические указания для обучающихся по освоению дисциплины «Политика субъекта РФ в сфере государственно-частного партнерства» / Демьянов В.Г.. – Омск: Изд- во Омской гуманитарной академии, 2021.</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0169" w:rsidRPr="00510AB6" w:rsidRDefault="00510AB6">
            <w:pPr>
              <w:spacing w:after="0" w:line="240" w:lineRule="auto"/>
              <w:rPr>
                <w:sz w:val="24"/>
                <w:szCs w:val="24"/>
                <w:lang w:val="ru-RU"/>
              </w:rPr>
            </w:pPr>
            <w:r w:rsidRPr="00510AB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0169" w:rsidRPr="00510AB6">
        <w:trPr>
          <w:trHeight w:hRule="exact" w:val="138"/>
        </w:trPr>
        <w:tc>
          <w:tcPr>
            <w:tcW w:w="285" w:type="dxa"/>
          </w:tcPr>
          <w:p w:rsidR="007C0169" w:rsidRPr="00510AB6" w:rsidRDefault="007C0169">
            <w:pPr>
              <w:rPr>
                <w:lang w:val="ru-RU"/>
              </w:rPr>
            </w:pPr>
          </w:p>
        </w:tc>
        <w:tc>
          <w:tcPr>
            <w:tcW w:w="9356" w:type="dxa"/>
          </w:tcPr>
          <w:p w:rsidR="007C0169" w:rsidRPr="00510AB6" w:rsidRDefault="007C0169">
            <w:pPr>
              <w:rPr>
                <w:lang w:val="ru-RU"/>
              </w:rPr>
            </w:pPr>
          </w:p>
        </w:tc>
      </w:tr>
      <w:tr w:rsidR="007C0169">
        <w:trPr>
          <w:trHeight w:hRule="exact" w:val="855"/>
        </w:trPr>
        <w:tc>
          <w:tcPr>
            <w:tcW w:w="9654" w:type="dxa"/>
            <w:gridSpan w:val="2"/>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C0169" w:rsidRDefault="00510AB6">
            <w:pPr>
              <w:spacing w:after="0" w:line="240" w:lineRule="auto"/>
              <w:rPr>
                <w:sz w:val="24"/>
                <w:szCs w:val="24"/>
              </w:rPr>
            </w:pPr>
            <w:r>
              <w:rPr>
                <w:rFonts w:ascii="Times New Roman" w:hAnsi="Times New Roman" w:cs="Times New Roman"/>
                <w:b/>
                <w:color w:val="000000"/>
                <w:sz w:val="24"/>
                <w:szCs w:val="24"/>
              </w:rPr>
              <w:t>Основная:</w:t>
            </w:r>
          </w:p>
        </w:tc>
      </w:tr>
      <w:tr w:rsidR="007C0169" w:rsidRPr="00510AB6">
        <w:trPr>
          <w:trHeight w:hRule="exact" w:val="555"/>
        </w:trPr>
        <w:tc>
          <w:tcPr>
            <w:tcW w:w="9654" w:type="dxa"/>
            <w:gridSpan w:val="2"/>
            <w:shd w:val="clear" w:color="000000" w:fill="FFFFFF"/>
            <w:tcMar>
              <w:left w:w="34" w:type="dxa"/>
              <w:right w:w="34" w:type="dxa"/>
            </w:tcMar>
          </w:tcPr>
          <w:p w:rsidR="007C0169" w:rsidRPr="00510AB6" w:rsidRDefault="00510AB6">
            <w:pPr>
              <w:spacing w:after="0" w:line="240" w:lineRule="auto"/>
              <w:ind w:firstLine="725"/>
              <w:jc w:val="both"/>
              <w:rPr>
                <w:sz w:val="24"/>
                <w:szCs w:val="24"/>
                <w:lang w:val="ru-RU"/>
              </w:rPr>
            </w:pPr>
            <w:r w:rsidRPr="00510AB6">
              <w:rPr>
                <w:rFonts w:ascii="Times New Roman" w:hAnsi="Times New Roman" w:cs="Times New Roman"/>
                <w:color w:val="000000"/>
                <w:sz w:val="24"/>
                <w:szCs w:val="24"/>
                <w:lang w:val="ru-RU"/>
              </w:rPr>
              <w:t>1.</w:t>
            </w:r>
            <w:r w:rsidRPr="00510AB6">
              <w:rPr>
                <w:lang w:val="ru-RU"/>
              </w:rPr>
              <w:t xml:space="preserve"> </w:t>
            </w:r>
            <w:r w:rsidRPr="00510AB6">
              <w:rPr>
                <w:rFonts w:ascii="Times New Roman" w:hAnsi="Times New Roman" w:cs="Times New Roman"/>
                <w:color w:val="000000"/>
                <w:sz w:val="24"/>
                <w:szCs w:val="24"/>
                <w:lang w:val="ru-RU"/>
              </w:rPr>
              <w:t>Государственно-частное</w:t>
            </w:r>
            <w:r w:rsidRPr="00510AB6">
              <w:rPr>
                <w:lang w:val="ru-RU"/>
              </w:rPr>
              <w:t xml:space="preserve"> </w:t>
            </w:r>
            <w:r w:rsidRPr="00510AB6">
              <w:rPr>
                <w:rFonts w:ascii="Times New Roman" w:hAnsi="Times New Roman" w:cs="Times New Roman"/>
                <w:color w:val="000000"/>
                <w:sz w:val="24"/>
                <w:szCs w:val="24"/>
                <w:lang w:val="ru-RU"/>
              </w:rPr>
              <w:t>партнерство</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Борщевский</w:t>
            </w:r>
            <w:r w:rsidRPr="00510AB6">
              <w:rPr>
                <w:lang w:val="ru-RU"/>
              </w:rPr>
              <w:t xml:space="preserve"> </w:t>
            </w:r>
            <w:r w:rsidRPr="00510AB6">
              <w:rPr>
                <w:rFonts w:ascii="Times New Roman" w:hAnsi="Times New Roman" w:cs="Times New Roman"/>
                <w:color w:val="000000"/>
                <w:sz w:val="24"/>
                <w:szCs w:val="24"/>
                <w:lang w:val="ru-RU"/>
              </w:rPr>
              <w:t>Г.</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Москва:</w:t>
            </w:r>
            <w:r w:rsidRPr="00510AB6">
              <w:rPr>
                <w:lang w:val="ru-RU"/>
              </w:rPr>
              <w:t xml:space="preserve"> </w:t>
            </w:r>
            <w:r w:rsidRPr="00510AB6">
              <w:rPr>
                <w:rFonts w:ascii="Times New Roman" w:hAnsi="Times New Roman" w:cs="Times New Roman"/>
                <w:color w:val="000000"/>
                <w:sz w:val="24"/>
                <w:szCs w:val="24"/>
                <w:lang w:val="ru-RU"/>
              </w:rPr>
              <w:t>Юрайт,</w:t>
            </w:r>
            <w:r w:rsidRPr="00510AB6">
              <w:rPr>
                <w:lang w:val="ru-RU"/>
              </w:rPr>
              <w:t xml:space="preserve"> </w:t>
            </w:r>
            <w:r w:rsidRPr="00510AB6">
              <w:rPr>
                <w:rFonts w:ascii="Times New Roman" w:hAnsi="Times New Roman" w:cs="Times New Roman"/>
                <w:color w:val="000000"/>
                <w:sz w:val="24"/>
                <w:szCs w:val="24"/>
                <w:lang w:val="ru-RU"/>
              </w:rPr>
              <w:t>2020.</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282</w:t>
            </w:r>
            <w:r w:rsidRPr="00510AB6">
              <w:rPr>
                <w:lang w:val="ru-RU"/>
              </w:rPr>
              <w:t xml:space="preserve"> </w:t>
            </w:r>
            <w:r w:rsidRPr="00510AB6">
              <w:rPr>
                <w:rFonts w:ascii="Times New Roman" w:hAnsi="Times New Roman" w:cs="Times New Roman"/>
                <w:color w:val="000000"/>
                <w:sz w:val="24"/>
                <w:szCs w:val="24"/>
                <w:lang w:val="ru-RU"/>
              </w:rPr>
              <w:t>с</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Pr>
                <w:rFonts w:ascii="Times New Roman" w:hAnsi="Times New Roman" w:cs="Times New Roman"/>
                <w:color w:val="000000"/>
                <w:sz w:val="24"/>
                <w:szCs w:val="24"/>
              </w:rPr>
              <w:t>ISBN</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978-5-534-08174-9.</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Pr>
                <w:rFonts w:ascii="Times New Roman" w:hAnsi="Times New Roman" w:cs="Times New Roman"/>
                <w:color w:val="000000"/>
                <w:sz w:val="24"/>
                <w:szCs w:val="24"/>
              </w:rPr>
              <w:t>URL</w:t>
            </w:r>
            <w:r w:rsidRPr="00510AB6">
              <w:rPr>
                <w:rFonts w:ascii="Times New Roman" w:hAnsi="Times New Roman" w:cs="Times New Roman"/>
                <w:color w:val="000000"/>
                <w:sz w:val="24"/>
                <w:szCs w:val="24"/>
                <w:lang w:val="ru-RU"/>
              </w:rPr>
              <w:t>:</w:t>
            </w:r>
            <w:r w:rsidRPr="00510AB6">
              <w:rPr>
                <w:lang w:val="ru-RU"/>
              </w:rPr>
              <w:t xml:space="preserve"> </w:t>
            </w:r>
            <w:hyperlink r:id="rId4" w:history="1">
              <w:r w:rsidR="00D07DC6">
                <w:rPr>
                  <w:rStyle w:val="a3"/>
                  <w:lang w:val="ru-RU"/>
                </w:rPr>
                <w:t>https://urait.ru/bcode/455251</w:t>
              </w:r>
            </w:hyperlink>
            <w:r w:rsidRPr="00510AB6">
              <w:rPr>
                <w:lang w:val="ru-RU"/>
              </w:rPr>
              <w:t xml:space="preserve"> </w:t>
            </w:r>
          </w:p>
        </w:tc>
      </w:tr>
      <w:tr w:rsidR="007C0169" w:rsidRPr="00510AB6">
        <w:trPr>
          <w:trHeight w:hRule="exact" w:val="1366"/>
        </w:trPr>
        <w:tc>
          <w:tcPr>
            <w:tcW w:w="9654" w:type="dxa"/>
            <w:gridSpan w:val="2"/>
            <w:shd w:val="clear" w:color="000000" w:fill="FFFFFF"/>
            <w:tcMar>
              <w:left w:w="34" w:type="dxa"/>
              <w:right w:w="34" w:type="dxa"/>
            </w:tcMar>
          </w:tcPr>
          <w:p w:rsidR="007C0169" w:rsidRPr="00510AB6" w:rsidRDefault="00510AB6">
            <w:pPr>
              <w:spacing w:after="0" w:line="240" w:lineRule="auto"/>
              <w:ind w:firstLine="725"/>
              <w:jc w:val="both"/>
              <w:rPr>
                <w:sz w:val="24"/>
                <w:szCs w:val="24"/>
                <w:lang w:val="ru-RU"/>
              </w:rPr>
            </w:pPr>
            <w:r w:rsidRPr="00510AB6">
              <w:rPr>
                <w:rFonts w:ascii="Times New Roman" w:hAnsi="Times New Roman" w:cs="Times New Roman"/>
                <w:color w:val="000000"/>
                <w:sz w:val="24"/>
                <w:szCs w:val="24"/>
                <w:lang w:val="ru-RU"/>
              </w:rPr>
              <w:t>2.</w:t>
            </w:r>
            <w:r w:rsidRPr="00510AB6">
              <w:rPr>
                <w:lang w:val="ru-RU"/>
              </w:rPr>
              <w:t xml:space="preserve"> </w:t>
            </w:r>
            <w:r w:rsidRPr="00510AB6">
              <w:rPr>
                <w:rFonts w:ascii="Times New Roman" w:hAnsi="Times New Roman" w:cs="Times New Roman"/>
                <w:color w:val="000000"/>
                <w:sz w:val="24"/>
                <w:szCs w:val="24"/>
                <w:lang w:val="ru-RU"/>
              </w:rPr>
              <w:t>Государственно-частное</w:t>
            </w:r>
            <w:r w:rsidRPr="00510AB6">
              <w:rPr>
                <w:lang w:val="ru-RU"/>
              </w:rPr>
              <w:t xml:space="preserve"> </w:t>
            </w:r>
            <w:r w:rsidRPr="00510AB6">
              <w:rPr>
                <w:rFonts w:ascii="Times New Roman" w:hAnsi="Times New Roman" w:cs="Times New Roman"/>
                <w:color w:val="000000"/>
                <w:sz w:val="24"/>
                <w:szCs w:val="24"/>
                <w:lang w:val="ru-RU"/>
              </w:rPr>
              <w:t>партнерство</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формировании</w:t>
            </w:r>
            <w:r w:rsidRPr="00510AB6">
              <w:rPr>
                <w:lang w:val="ru-RU"/>
              </w:rPr>
              <w:t xml:space="preserve"> </w:t>
            </w:r>
            <w:r w:rsidRPr="00510AB6">
              <w:rPr>
                <w:rFonts w:ascii="Times New Roman" w:hAnsi="Times New Roman" w:cs="Times New Roman"/>
                <w:color w:val="000000"/>
                <w:sz w:val="24"/>
                <w:szCs w:val="24"/>
                <w:lang w:val="ru-RU"/>
              </w:rPr>
              <w:t>внешнеэкономического</w:t>
            </w:r>
            <w:r w:rsidRPr="00510AB6">
              <w:rPr>
                <w:lang w:val="ru-RU"/>
              </w:rPr>
              <w:t xml:space="preserve"> </w:t>
            </w:r>
            <w:r w:rsidRPr="00510AB6">
              <w:rPr>
                <w:rFonts w:ascii="Times New Roman" w:hAnsi="Times New Roman" w:cs="Times New Roman"/>
                <w:color w:val="000000"/>
                <w:sz w:val="24"/>
                <w:szCs w:val="24"/>
                <w:lang w:val="ru-RU"/>
              </w:rPr>
              <w:t>потенциала</w:t>
            </w:r>
            <w:r w:rsidRPr="00510AB6">
              <w:rPr>
                <w:lang w:val="ru-RU"/>
              </w:rPr>
              <w:t xml:space="preserve"> </w:t>
            </w:r>
            <w:r w:rsidRPr="00510AB6">
              <w:rPr>
                <w:rFonts w:ascii="Times New Roman" w:hAnsi="Times New Roman" w:cs="Times New Roman"/>
                <w:color w:val="000000"/>
                <w:sz w:val="24"/>
                <w:szCs w:val="24"/>
                <w:lang w:val="ru-RU"/>
              </w:rPr>
              <w:t>региона</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Дюжева,</w:t>
            </w:r>
            <w:r w:rsidRPr="00510AB6">
              <w:rPr>
                <w:lang w:val="ru-RU"/>
              </w:rPr>
              <w:t xml:space="preserve"> </w:t>
            </w:r>
            <w:r w:rsidRPr="00510AB6">
              <w:rPr>
                <w:rFonts w:ascii="Times New Roman" w:hAnsi="Times New Roman" w:cs="Times New Roman"/>
                <w:color w:val="000000"/>
                <w:sz w:val="24"/>
                <w:szCs w:val="24"/>
                <w:lang w:val="ru-RU"/>
              </w:rPr>
              <w:t>Н.</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Агазарян,</w:t>
            </w:r>
            <w:r w:rsidRPr="00510AB6">
              <w:rPr>
                <w:lang w:val="ru-RU"/>
              </w:rPr>
              <w:t xml:space="preserve"> </w:t>
            </w:r>
            <w:r w:rsidRPr="00510AB6">
              <w:rPr>
                <w:rFonts w:ascii="Times New Roman" w:hAnsi="Times New Roman" w:cs="Times New Roman"/>
                <w:color w:val="000000"/>
                <w:sz w:val="24"/>
                <w:szCs w:val="24"/>
                <w:lang w:val="ru-RU"/>
              </w:rPr>
              <w:t>Н.</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Государственно-частное</w:t>
            </w:r>
            <w:r w:rsidRPr="00510AB6">
              <w:rPr>
                <w:lang w:val="ru-RU"/>
              </w:rPr>
              <w:t xml:space="preserve"> </w:t>
            </w:r>
            <w:r w:rsidRPr="00510AB6">
              <w:rPr>
                <w:rFonts w:ascii="Times New Roman" w:hAnsi="Times New Roman" w:cs="Times New Roman"/>
                <w:color w:val="000000"/>
                <w:sz w:val="24"/>
                <w:szCs w:val="24"/>
                <w:lang w:val="ru-RU"/>
              </w:rPr>
              <w:t>партнерство</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формировании</w:t>
            </w:r>
            <w:r w:rsidRPr="00510AB6">
              <w:rPr>
                <w:lang w:val="ru-RU"/>
              </w:rPr>
              <w:t xml:space="preserve"> </w:t>
            </w:r>
            <w:r w:rsidRPr="00510AB6">
              <w:rPr>
                <w:rFonts w:ascii="Times New Roman" w:hAnsi="Times New Roman" w:cs="Times New Roman"/>
                <w:color w:val="000000"/>
                <w:sz w:val="24"/>
                <w:szCs w:val="24"/>
                <w:lang w:val="ru-RU"/>
              </w:rPr>
              <w:t>внешнеэкономического</w:t>
            </w:r>
            <w:r w:rsidRPr="00510AB6">
              <w:rPr>
                <w:lang w:val="ru-RU"/>
              </w:rPr>
              <w:t xml:space="preserve"> </w:t>
            </w:r>
            <w:r w:rsidRPr="00510AB6">
              <w:rPr>
                <w:rFonts w:ascii="Times New Roman" w:hAnsi="Times New Roman" w:cs="Times New Roman"/>
                <w:color w:val="000000"/>
                <w:sz w:val="24"/>
                <w:szCs w:val="24"/>
                <w:lang w:val="ru-RU"/>
              </w:rPr>
              <w:t>потенциала</w:t>
            </w:r>
            <w:r w:rsidRPr="00510AB6">
              <w:rPr>
                <w:lang w:val="ru-RU"/>
              </w:rPr>
              <w:t xml:space="preserve"> </w:t>
            </w:r>
            <w:r w:rsidRPr="00510AB6">
              <w:rPr>
                <w:rFonts w:ascii="Times New Roman" w:hAnsi="Times New Roman" w:cs="Times New Roman"/>
                <w:color w:val="000000"/>
                <w:sz w:val="24"/>
                <w:szCs w:val="24"/>
                <w:lang w:val="ru-RU"/>
              </w:rPr>
              <w:t>региона</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Москва:</w:t>
            </w:r>
            <w:r w:rsidRPr="00510AB6">
              <w:rPr>
                <w:lang w:val="ru-RU"/>
              </w:rPr>
              <w:t xml:space="preserve"> </w:t>
            </w:r>
            <w:r w:rsidRPr="00510AB6">
              <w:rPr>
                <w:rFonts w:ascii="Times New Roman" w:hAnsi="Times New Roman" w:cs="Times New Roman"/>
                <w:color w:val="000000"/>
                <w:sz w:val="24"/>
                <w:szCs w:val="24"/>
                <w:lang w:val="ru-RU"/>
              </w:rPr>
              <w:t>Российский</w:t>
            </w:r>
            <w:r w:rsidRPr="00510AB6">
              <w:rPr>
                <w:lang w:val="ru-RU"/>
              </w:rPr>
              <w:t xml:space="preserve"> </w:t>
            </w:r>
            <w:r w:rsidRPr="00510AB6">
              <w:rPr>
                <w:rFonts w:ascii="Times New Roman" w:hAnsi="Times New Roman" w:cs="Times New Roman"/>
                <w:color w:val="000000"/>
                <w:sz w:val="24"/>
                <w:szCs w:val="24"/>
                <w:lang w:val="ru-RU"/>
              </w:rPr>
              <w:t>университет</w:t>
            </w:r>
            <w:r w:rsidRPr="00510AB6">
              <w:rPr>
                <w:lang w:val="ru-RU"/>
              </w:rPr>
              <w:t xml:space="preserve"> </w:t>
            </w:r>
            <w:r w:rsidRPr="00510AB6">
              <w:rPr>
                <w:rFonts w:ascii="Times New Roman" w:hAnsi="Times New Roman" w:cs="Times New Roman"/>
                <w:color w:val="000000"/>
                <w:sz w:val="24"/>
                <w:szCs w:val="24"/>
                <w:lang w:val="ru-RU"/>
              </w:rPr>
              <w:t>дружбы</w:t>
            </w:r>
            <w:r w:rsidRPr="00510AB6">
              <w:rPr>
                <w:lang w:val="ru-RU"/>
              </w:rPr>
              <w:t xml:space="preserve"> </w:t>
            </w:r>
            <w:r w:rsidRPr="00510AB6">
              <w:rPr>
                <w:rFonts w:ascii="Times New Roman" w:hAnsi="Times New Roman" w:cs="Times New Roman"/>
                <w:color w:val="000000"/>
                <w:sz w:val="24"/>
                <w:szCs w:val="24"/>
                <w:lang w:val="ru-RU"/>
              </w:rPr>
              <w:t>народов,</w:t>
            </w:r>
            <w:r w:rsidRPr="00510AB6">
              <w:rPr>
                <w:lang w:val="ru-RU"/>
              </w:rPr>
              <w:t xml:space="preserve"> </w:t>
            </w:r>
            <w:r w:rsidRPr="00510AB6">
              <w:rPr>
                <w:rFonts w:ascii="Times New Roman" w:hAnsi="Times New Roman" w:cs="Times New Roman"/>
                <w:color w:val="000000"/>
                <w:sz w:val="24"/>
                <w:szCs w:val="24"/>
                <w:lang w:val="ru-RU"/>
              </w:rPr>
              <w:t>2019.</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292</w:t>
            </w:r>
            <w:r w:rsidRPr="00510AB6">
              <w:rPr>
                <w:lang w:val="ru-RU"/>
              </w:rPr>
              <w:t xml:space="preserve"> </w:t>
            </w:r>
            <w:r w:rsidRPr="00510AB6">
              <w:rPr>
                <w:rFonts w:ascii="Times New Roman" w:hAnsi="Times New Roman" w:cs="Times New Roman"/>
                <w:color w:val="000000"/>
                <w:sz w:val="24"/>
                <w:szCs w:val="24"/>
                <w:lang w:val="ru-RU"/>
              </w:rPr>
              <w:t>с.</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Pr>
                <w:rFonts w:ascii="Times New Roman" w:hAnsi="Times New Roman" w:cs="Times New Roman"/>
                <w:color w:val="000000"/>
                <w:sz w:val="24"/>
                <w:szCs w:val="24"/>
              </w:rPr>
              <w:t>ISBN</w:t>
            </w:r>
            <w:r w:rsidRPr="00510AB6">
              <w:rPr>
                <w:rFonts w:ascii="Times New Roman" w:hAnsi="Times New Roman" w:cs="Times New Roman"/>
                <w:color w:val="000000"/>
                <w:sz w:val="24"/>
                <w:szCs w:val="24"/>
                <w:lang w:val="ru-RU"/>
              </w:rPr>
              <w:t>:</w:t>
            </w:r>
            <w:r w:rsidRPr="00510AB6">
              <w:rPr>
                <w:lang w:val="ru-RU"/>
              </w:rPr>
              <w:t xml:space="preserve"> </w:t>
            </w:r>
            <w:r w:rsidRPr="00510AB6">
              <w:rPr>
                <w:rFonts w:ascii="Times New Roman" w:hAnsi="Times New Roman" w:cs="Times New Roman"/>
                <w:color w:val="000000"/>
                <w:sz w:val="24"/>
                <w:szCs w:val="24"/>
                <w:lang w:val="ru-RU"/>
              </w:rPr>
              <w:t>978-5-209-08480-8.</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r>
              <w:rPr>
                <w:rFonts w:ascii="Times New Roman" w:hAnsi="Times New Roman" w:cs="Times New Roman"/>
                <w:color w:val="000000"/>
                <w:sz w:val="24"/>
                <w:szCs w:val="24"/>
              </w:rPr>
              <w:t>URL</w:t>
            </w:r>
            <w:r w:rsidRPr="00510AB6">
              <w:rPr>
                <w:rFonts w:ascii="Times New Roman" w:hAnsi="Times New Roman" w:cs="Times New Roman"/>
                <w:color w:val="000000"/>
                <w:sz w:val="24"/>
                <w:szCs w:val="24"/>
                <w:lang w:val="ru-RU"/>
              </w:rPr>
              <w:t>:</w:t>
            </w:r>
            <w:r w:rsidRPr="00510AB6">
              <w:rPr>
                <w:lang w:val="ru-RU"/>
              </w:rPr>
              <w:t xml:space="preserve"> </w:t>
            </w:r>
            <w:hyperlink r:id="rId5" w:history="1">
              <w:r w:rsidR="00D07DC6">
                <w:rPr>
                  <w:rStyle w:val="a3"/>
                  <w:lang w:val="ru-RU"/>
                </w:rPr>
                <w:t>http://www.iprbookshop.ru/104196.html</w:t>
              </w:r>
            </w:hyperlink>
            <w:r w:rsidRPr="00510AB6">
              <w:rPr>
                <w:lang w:val="ru-RU"/>
              </w:rPr>
              <w:t xml:space="preserve"> </w:t>
            </w:r>
          </w:p>
        </w:tc>
      </w:tr>
      <w:tr w:rsidR="007C0169">
        <w:trPr>
          <w:trHeight w:hRule="exact" w:val="277"/>
        </w:trPr>
        <w:tc>
          <w:tcPr>
            <w:tcW w:w="285" w:type="dxa"/>
          </w:tcPr>
          <w:p w:rsidR="007C0169" w:rsidRPr="00510AB6" w:rsidRDefault="007C0169">
            <w:pPr>
              <w:rPr>
                <w:lang w:val="ru-RU"/>
              </w:rPr>
            </w:pPr>
          </w:p>
        </w:tc>
        <w:tc>
          <w:tcPr>
            <w:tcW w:w="9370"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i/>
                <w:color w:val="000000"/>
                <w:sz w:val="24"/>
                <w:szCs w:val="24"/>
              </w:rPr>
              <w:t>Дополнительная:</w:t>
            </w:r>
          </w:p>
        </w:tc>
      </w:tr>
      <w:tr w:rsidR="007C0169" w:rsidRPr="00510AB6">
        <w:trPr>
          <w:trHeight w:hRule="exact" w:val="26"/>
        </w:trPr>
        <w:tc>
          <w:tcPr>
            <w:tcW w:w="9654" w:type="dxa"/>
            <w:gridSpan w:val="2"/>
            <w:vMerge w:val="restart"/>
            <w:shd w:val="clear" w:color="000000" w:fill="FFFFFF"/>
            <w:tcMar>
              <w:left w:w="34" w:type="dxa"/>
              <w:right w:w="34" w:type="dxa"/>
            </w:tcMar>
          </w:tcPr>
          <w:p w:rsidR="007C0169" w:rsidRPr="00510AB6" w:rsidRDefault="00510AB6">
            <w:pPr>
              <w:spacing w:after="0" w:line="240" w:lineRule="auto"/>
              <w:ind w:firstLine="725"/>
              <w:jc w:val="both"/>
              <w:rPr>
                <w:sz w:val="24"/>
                <w:szCs w:val="24"/>
                <w:lang w:val="ru-RU"/>
              </w:rPr>
            </w:pPr>
            <w:r w:rsidRPr="00510AB6">
              <w:rPr>
                <w:rFonts w:ascii="Times New Roman" w:hAnsi="Times New Roman" w:cs="Times New Roman"/>
                <w:color w:val="000000"/>
                <w:sz w:val="24"/>
                <w:szCs w:val="24"/>
                <w:lang w:val="ru-RU"/>
              </w:rPr>
              <w:t>1.</w:t>
            </w:r>
            <w:r w:rsidRPr="00510AB6">
              <w:rPr>
                <w:lang w:val="ru-RU"/>
              </w:rPr>
              <w:t xml:space="preserve"> </w:t>
            </w:r>
            <w:r w:rsidRPr="00510AB6">
              <w:rPr>
                <w:rFonts w:ascii="Times New Roman" w:hAnsi="Times New Roman" w:cs="Times New Roman"/>
                <w:color w:val="000000"/>
                <w:sz w:val="24"/>
                <w:szCs w:val="24"/>
                <w:lang w:val="ru-RU"/>
              </w:rPr>
              <w:t>Механизмы</w:t>
            </w:r>
            <w:r w:rsidRPr="00510AB6">
              <w:rPr>
                <w:lang w:val="ru-RU"/>
              </w:rPr>
              <w:t xml:space="preserve"> </w:t>
            </w:r>
            <w:r w:rsidRPr="00510AB6">
              <w:rPr>
                <w:rFonts w:ascii="Times New Roman" w:hAnsi="Times New Roman" w:cs="Times New Roman"/>
                <w:color w:val="000000"/>
                <w:sz w:val="24"/>
                <w:szCs w:val="24"/>
                <w:lang w:val="ru-RU"/>
              </w:rPr>
              <w:t>государственно-частного</w:t>
            </w:r>
            <w:r w:rsidRPr="00510AB6">
              <w:rPr>
                <w:lang w:val="ru-RU"/>
              </w:rPr>
              <w:t xml:space="preserve"> </w:t>
            </w:r>
            <w:r w:rsidRPr="00510AB6">
              <w:rPr>
                <w:rFonts w:ascii="Times New Roman" w:hAnsi="Times New Roman" w:cs="Times New Roman"/>
                <w:color w:val="000000"/>
                <w:sz w:val="24"/>
                <w:szCs w:val="24"/>
                <w:lang w:val="ru-RU"/>
              </w:rPr>
              <w:t>партнерства.</w:t>
            </w:r>
            <w:r w:rsidRPr="00510AB6">
              <w:rPr>
                <w:lang w:val="ru-RU"/>
              </w:rPr>
              <w:t xml:space="preserve"> </w:t>
            </w:r>
            <w:r w:rsidRPr="00510AB6">
              <w:rPr>
                <w:rFonts w:ascii="Times New Roman" w:hAnsi="Times New Roman" w:cs="Times New Roman"/>
                <w:color w:val="000000"/>
                <w:sz w:val="24"/>
                <w:szCs w:val="24"/>
                <w:lang w:val="ru-RU"/>
              </w:rPr>
              <w:t>Теория</w:t>
            </w:r>
            <w:r w:rsidRPr="00510AB6">
              <w:rPr>
                <w:lang w:val="ru-RU"/>
              </w:rPr>
              <w:t xml:space="preserve"> </w:t>
            </w:r>
            <w:r w:rsidRPr="00510AB6">
              <w:rPr>
                <w:rFonts w:ascii="Times New Roman" w:hAnsi="Times New Roman" w:cs="Times New Roman"/>
                <w:color w:val="000000"/>
                <w:sz w:val="24"/>
                <w:szCs w:val="24"/>
                <w:lang w:val="ru-RU"/>
              </w:rPr>
              <w:t>и</w:t>
            </w:r>
            <w:r w:rsidRPr="00510AB6">
              <w:rPr>
                <w:lang w:val="ru-RU"/>
              </w:rPr>
              <w:t xml:space="preserve"> </w:t>
            </w:r>
            <w:r w:rsidRPr="00510AB6">
              <w:rPr>
                <w:rFonts w:ascii="Times New Roman" w:hAnsi="Times New Roman" w:cs="Times New Roman"/>
                <w:color w:val="000000"/>
                <w:sz w:val="24"/>
                <w:szCs w:val="24"/>
                <w:lang w:val="ru-RU"/>
              </w:rPr>
              <w:t>практика</w:t>
            </w:r>
            <w:r w:rsidRPr="00510AB6">
              <w:rPr>
                <w:lang w:val="ru-RU"/>
              </w:rPr>
              <w:t xml:space="preserve"> </w:t>
            </w:r>
            <w:r w:rsidRPr="00510AB6">
              <w:rPr>
                <w:rFonts w:ascii="Times New Roman" w:hAnsi="Times New Roman" w:cs="Times New Roman"/>
                <w:color w:val="000000"/>
                <w:sz w:val="24"/>
                <w:szCs w:val="24"/>
                <w:lang w:val="ru-RU"/>
              </w:rPr>
              <w:t>/</w:t>
            </w:r>
            <w:r w:rsidRPr="00510AB6">
              <w:rPr>
                <w:lang w:val="ru-RU"/>
              </w:rPr>
              <w:t xml:space="preserve"> </w:t>
            </w:r>
          </w:p>
        </w:tc>
      </w:tr>
      <w:tr w:rsidR="007C0169" w:rsidRPr="00510AB6">
        <w:trPr>
          <w:trHeight w:hRule="exact" w:val="362"/>
        </w:trPr>
        <w:tc>
          <w:tcPr>
            <w:tcW w:w="9654" w:type="dxa"/>
            <w:gridSpan w:val="2"/>
            <w:vMerge/>
            <w:shd w:val="clear" w:color="000000" w:fill="FFFFFF"/>
            <w:tcMar>
              <w:left w:w="34" w:type="dxa"/>
              <w:right w:w="34" w:type="dxa"/>
            </w:tcMar>
          </w:tcPr>
          <w:p w:rsidR="007C0169" w:rsidRPr="00510AB6" w:rsidRDefault="007C0169">
            <w:pPr>
              <w:rPr>
                <w:lang w:val="ru-RU"/>
              </w:rPr>
            </w:pPr>
          </w:p>
        </w:tc>
      </w:tr>
    </w:tbl>
    <w:p w:rsidR="007C0169" w:rsidRPr="00510AB6" w:rsidRDefault="00510AB6">
      <w:pPr>
        <w:rPr>
          <w:sz w:val="0"/>
          <w:szCs w:val="0"/>
          <w:lang w:val="ru-RU"/>
        </w:rPr>
      </w:pPr>
      <w:r w:rsidRPr="00510A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826"/>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sidRPr="00510AB6">
              <w:rPr>
                <w:rFonts w:ascii="Times New Roman" w:hAnsi="Times New Roman" w:cs="Times New Roman"/>
                <w:color w:val="000000"/>
                <w:sz w:val="24"/>
                <w:szCs w:val="24"/>
                <w:lang w:val="ru-RU"/>
              </w:rPr>
              <w:lastRenderedPageBreak/>
              <w:t>Марковская</w:t>
            </w:r>
            <w:r w:rsidRPr="00510AB6">
              <w:rPr>
                <w:lang w:val="ru-RU"/>
              </w:rPr>
              <w:t xml:space="preserve"> </w:t>
            </w:r>
            <w:r w:rsidRPr="00510AB6">
              <w:rPr>
                <w:rFonts w:ascii="Times New Roman" w:hAnsi="Times New Roman" w:cs="Times New Roman"/>
                <w:color w:val="000000"/>
                <w:sz w:val="24"/>
                <w:szCs w:val="24"/>
                <w:lang w:val="ru-RU"/>
              </w:rPr>
              <w:t>Е.</w:t>
            </w:r>
            <w:r w:rsidRPr="00510AB6">
              <w:rPr>
                <w:lang w:val="ru-RU"/>
              </w:rPr>
              <w:t xml:space="preserve"> </w:t>
            </w:r>
            <w:r w:rsidRPr="00510AB6">
              <w:rPr>
                <w:rFonts w:ascii="Times New Roman" w:hAnsi="Times New Roman" w:cs="Times New Roman"/>
                <w:color w:val="000000"/>
                <w:sz w:val="24"/>
                <w:szCs w:val="24"/>
                <w:lang w:val="ru-RU"/>
              </w:rPr>
              <w:t>И.,</w:t>
            </w:r>
            <w:r w:rsidRPr="00510AB6">
              <w:rPr>
                <w:lang w:val="ru-RU"/>
              </w:rPr>
              <w:t xml:space="preserve"> </w:t>
            </w:r>
            <w:r w:rsidRPr="00510AB6">
              <w:rPr>
                <w:rFonts w:ascii="Times New Roman" w:hAnsi="Times New Roman" w:cs="Times New Roman"/>
                <w:color w:val="000000"/>
                <w:sz w:val="24"/>
                <w:szCs w:val="24"/>
                <w:lang w:val="ru-RU"/>
              </w:rPr>
              <w:t>Луссе</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Медведь</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Молостова</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Привалов</w:t>
            </w:r>
            <w:r w:rsidRPr="00510AB6">
              <w:rPr>
                <w:lang w:val="ru-RU"/>
              </w:rPr>
              <w:t xml:space="preserve"> </w:t>
            </w:r>
            <w:r w:rsidRPr="00510AB6">
              <w:rPr>
                <w:rFonts w:ascii="Times New Roman" w:hAnsi="Times New Roman" w:cs="Times New Roman"/>
                <w:color w:val="000000"/>
                <w:sz w:val="24"/>
                <w:szCs w:val="24"/>
                <w:lang w:val="ru-RU"/>
              </w:rPr>
              <w:t>Н.</w:t>
            </w:r>
            <w:r w:rsidRPr="00510AB6">
              <w:rPr>
                <w:lang w:val="ru-RU"/>
              </w:rPr>
              <w:t xml:space="preserve"> </w:t>
            </w:r>
            <w:r w:rsidRPr="00510AB6">
              <w:rPr>
                <w:rFonts w:ascii="Times New Roman" w:hAnsi="Times New Roman" w:cs="Times New Roman"/>
                <w:color w:val="000000"/>
                <w:sz w:val="24"/>
                <w:szCs w:val="24"/>
                <w:lang w:val="ru-RU"/>
              </w:rPr>
              <w:t>Г.,</w:t>
            </w:r>
            <w:r w:rsidRPr="00510AB6">
              <w:rPr>
                <w:lang w:val="ru-RU"/>
              </w:rPr>
              <w:t xml:space="preserve"> </w:t>
            </w:r>
            <w:r w:rsidRPr="00510AB6">
              <w:rPr>
                <w:rFonts w:ascii="Times New Roman" w:hAnsi="Times New Roman" w:cs="Times New Roman"/>
                <w:color w:val="000000"/>
                <w:sz w:val="24"/>
                <w:szCs w:val="24"/>
                <w:lang w:val="ru-RU"/>
              </w:rPr>
              <w:t>Радушинская</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И.,</w:t>
            </w:r>
            <w:r w:rsidRPr="00510AB6">
              <w:rPr>
                <w:lang w:val="ru-RU"/>
              </w:rPr>
              <w:t xml:space="preserve"> </w:t>
            </w:r>
            <w:r w:rsidRPr="00510AB6">
              <w:rPr>
                <w:rFonts w:ascii="Times New Roman" w:hAnsi="Times New Roman" w:cs="Times New Roman"/>
                <w:color w:val="000000"/>
                <w:sz w:val="24"/>
                <w:szCs w:val="24"/>
                <w:lang w:val="ru-RU"/>
              </w:rPr>
              <w:t>Радушинский</w:t>
            </w:r>
            <w:r w:rsidRPr="00510AB6">
              <w:rPr>
                <w:lang w:val="ru-RU"/>
              </w:rPr>
              <w:t xml:space="preserve"> </w:t>
            </w:r>
            <w:r w:rsidRPr="00510AB6">
              <w:rPr>
                <w:rFonts w:ascii="Times New Roman" w:hAnsi="Times New Roman" w:cs="Times New Roman"/>
                <w:color w:val="000000"/>
                <w:sz w:val="24"/>
                <w:szCs w:val="24"/>
                <w:lang w:val="ru-RU"/>
              </w:rPr>
              <w:t>Д.</w:t>
            </w:r>
            <w:r w:rsidRPr="00510AB6">
              <w:rPr>
                <w:lang w:val="ru-RU"/>
              </w:rPr>
              <w:t xml:space="preserve"> </w:t>
            </w:r>
            <w:r w:rsidRPr="00510AB6">
              <w:rPr>
                <w:rFonts w:ascii="Times New Roman" w:hAnsi="Times New Roman" w:cs="Times New Roman"/>
                <w:color w:val="000000"/>
                <w:sz w:val="24"/>
                <w:szCs w:val="24"/>
                <w:lang w:val="ru-RU"/>
              </w:rPr>
              <w:t>А.,</w:t>
            </w:r>
            <w:r w:rsidRPr="00510AB6">
              <w:rPr>
                <w:lang w:val="ru-RU"/>
              </w:rPr>
              <w:t xml:space="preserve"> </w:t>
            </w:r>
            <w:r w:rsidRPr="00510AB6">
              <w:rPr>
                <w:rFonts w:ascii="Times New Roman" w:hAnsi="Times New Roman" w:cs="Times New Roman"/>
                <w:color w:val="000000"/>
                <w:sz w:val="24"/>
                <w:szCs w:val="24"/>
                <w:lang w:val="ru-RU"/>
              </w:rPr>
              <w:t>Холодкова</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sidRPr="00510AB6">
              <w:rPr>
                <w:rFonts w:ascii="Times New Roman" w:hAnsi="Times New Roman" w:cs="Times New Roman"/>
                <w:color w:val="000000"/>
                <w:sz w:val="24"/>
                <w:szCs w:val="24"/>
                <w:lang w:val="ru-RU"/>
              </w:rPr>
              <w:t>В..</w:t>
            </w:r>
            <w:r w:rsidRPr="00510AB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7DC6">
                <w:rPr>
                  <w:rStyle w:val="a3"/>
                </w:rPr>
                <w:t>https://urait.ru/bcode/456256</w:t>
              </w:r>
            </w:hyperlink>
            <w:r>
              <w:t xml:space="preserve"> </w:t>
            </w:r>
          </w:p>
        </w:tc>
      </w:tr>
      <w:tr w:rsidR="007C0169" w:rsidRPr="00510AB6">
        <w:trPr>
          <w:trHeight w:hRule="exact" w:val="585"/>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C0169" w:rsidRPr="00510AB6">
        <w:trPr>
          <w:trHeight w:hRule="exact" w:val="9751"/>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0AB6">
              <w:rPr>
                <w:rFonts w:ascii="Times New Roman" w:hAnsi="Times New Roman" w:cs="Times New Roman"/>
                <w:color w:val="000000"/>
                <w:sz w:val="24"/>
                <w:szCs w:val="24"/>
                <w:lang w:val="ru-RU"/>
              </w:rPr>
              <w:t xml:space="preserve">  Режим доступа: </w:t>
            </w:r>
            <w:hyperlink r:id="rId7" w:history="1">
              <w:r w:rsidR="00D07DC6">
                <w:rPr>
                  <w:rStyle w:val="a3"/>
                  <w:rFonts w:ascii="Times New Roman" w:hAnsi="Times New Roman" w:cs="Times New Roman"/>
                  <w:sz w:val="24"/>
                  <w:szCs w:val="24"/>
                  <w:lang w:val="ru-RU"/>
                </w:rPr>
                <w:t>http://www.iprbookshop.ru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2.    ЭБС издательства «Юрайт» Режим доступа: </w:t>
            </w:r>
            <w:hyperlink r:id="rId8" w:history="1">
              <w:r w:rsidR="00D07DC6">
                <w:rPr>
                  <w:rStyle w:val="a3"/>
                  <w:rFonts w:ascii="Times New Roman" w:hAnsi="Times New Roman" w:cs="Times New Roman"/>
                  <w:sz w:val="24"/>
                  <w:szCs w:val="24"/>
                  <w:lang w:val="ru-RU"/>
                </w:rPr>
                <w:t>http://biblio-online.ru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D07DC6">
                <w:rPr>
                  <w:rStyle w:val="a3"/>
                  <w:rFonts w:ascii="Times New Roman" w:hAnsi="Times New Roman" w:cs="Times New Roman"/>
                  <w:sz w:val="24"/>
                  <w:szCs w:val="24"/>
                  <w:lang w:val="ru-RU"/>
                </w:rPr>
                <w:t>http://window.edu.ru/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0AB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0AB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0AB6">
              <w:rPr>
                <w:rFonts w:ascii="Times New Roman" w:hAnsi="Times New Roman" w:cs="Times New Roman"/>
                <w:color w:val="000000"/>
                <w:sz w:val="24"/>
                <w:szCs w:val="24"/>
                <w:lang w:val="ru-RU"/>
              </w:rPr>
              <w:t xml:space="preserve"> Режим доступа: </w:t>
            </w:r>
            <w:hyperlink r:id="rId10" w:history="1">
              <w:r w:rsidR="00D07DC6">
                <w:rPr>
                  <w:rStyle w:val="a3"/>
                  <w:rFonts w:ascii="Times New Roman" w:hAnsi="Times New Roman" w:cs="Times New Roman"/>
                  <w:sz w:val="24"/>
                  <w:szCs w:val="24"/>
                  <w:lang w:val="ru-RU"/>
                </w:rPr>
                <w:t>http://elibrary.ru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0AB6">
              <w:rPr>
                <w:rFonts w:ascii="Times New Roman" w:hAnsi="Times New Roman" w:cs="Times New Roman"/>
                <w:color w:val="000000"/>
                <w:sz w:val="24"/>
                <w:szCs w:val="24"/>
                <w:lang w:val="ru-RU"/>
              </w:rPr>
              <w:t xml:space="preserve"> Режим доступа:  </w:t>
            </w:r>
            <w:hyperlink r:id="rId11" w:history="1">
              <w:r w:rsidR="00D07DC6">
                <w:rPr>
                  <w:rStyle w:val="a3"/>
                  <w:rFonts w:ascii="Times New Roman" w:hAnsi="Times New Roman" w:cs="Times New Roman"/>
                  <w:sz w:val="24"/>
                  <w:szCs w:val="24"/>
                  <w:lang w:val="ru-RU"/>
                </w:rPr>
                <w:t>http://www.sciencedirect.com</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0F0181">
                <w:rPr>
                  <w:rStyle w:val="a3"/>
                  <w:rFonts w:ascii="Times New Roman" w:hAnsi="Times New Roman" w:cs="Times New Roman"/>
                  <w:sz w:val="24"/>
                  <w:szCs w:val="24"/>
                </w:rPr>
                <w:t>www.edu.ru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D07DC6">
                <w:rPr>
                  <w:rStyle w:val="a3"/>
                  <w:rFonts w:ascii="Times New Roman" w:hAnsi="Times New Roman" w:cs="Times New Roman"/>
                  <w:sz w:val="24"/>
                  <w:szCs w:val="24"/>
                  <w:lang w:val="ru-RU"/>
                </w:rPr>
                <w:t>http://journals.cambridge.org</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D07DC6">
                <w:rPr>
                  <w:rStyle w:val="a3"/>
                  <w:rFonts w:ascii="Times New Roman" w:hAnsi="Times New Roman" w:cs="Times New Roman"/>
                  <w:sz w:val="24"/>
                  <w:szCs w:val="24"/>
                  <w:lang w:val="ru-RU"/>
                </w:rPr>
                <w:t>http://www.oxfordjoumals.org</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D07DC6">
                <w:rPr>
                  <w:rStyle w:val="a3"/>
                  <w:rFonts w:ascii="Times New Roman" w:hAnsi="Times New Roman" w:cs="Times New Roman"/>
                  <w:sz w:val="24"/>
                  <w:szCs w:val="24"/>
                  <w:lang w:val="ru-RU"/>
                </w:rPr>
                <w:t>http://dic.academic.ru/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D07DC6">
                <w:rPr>
                  <w:rStyle w:val="a3"/>
                  <w:rFonts w:ascii="Times New Roman" w:hAnsi="Times New Roman" w:cs="Times New Roman"/>
                  <w:sz w:val="24"/>
                  <w:szCs w:val="24"/>
                  <w:lang w:val="ru-RU"/>
                </w:rPr>
                <w:t>http://www.benran.ru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11.   Сайт Госкомстата РФ. Режим доступа: </w:t>
            </w:r>
            <w:hyperlink r:id="rId17" w:history="1">
              <w:r w:rsidR="00D07DC6">
                <w:rPr>
                  <w:rStyle w:val="a3"/>
                  <w:rFonts w:ascii="Times New Roman" w:hAnsi="Times New Roman" w:cs="Times New Roman"/>
                  <w:sz w:val="24"/>
                  <w:szCs w:val="24"/>
                  <w:lang w:val="ru-RU"/>
                </w:rPr>
                <w:t>http://www.gks.ru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D07DC6">
                <w:rPr>
                  <w:rStyle w:val="a3"/>
                  <w:rFonts w:ascii="Times New Roman" w:hAnsi="Times New Roman" w:cs="Times New Roman"/>
                  <w:sz w:val="24"/>
                  <w:szCs w:val="24"/>
                  <w:lang w:val="ru-RU"/>
                </w:rPr>
                <w:t>http://diss.rsl.ru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D07DC6">
                <w:rPr>
                  <w:rStyle w:val="a3"/>
                  <w:rFonts w:ascii="Times New Roman" w:hAnsi="Times New Roman" w:cs="Times New Roman"/>
                  <w:sz w:val="24"/>
                  <w:szCs w:val="24"/>
                  <w:lang w:val="ru-RU"/>
                </w:rPr>
                <w:t>http://ru.spinform.ru</w:t>
              </w:r>
            </w:hyperlink>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0169" w:rsidRPr="00510AB6">
        <w:trPr>
          <w:trHeight w:hRule="exact" w:val="314"/>
        </w:trPr>
        <w:tc>
          <w:tcPr>
            <w:tcW w:w="9654" w:type="dxa"/>
            <w:shd w:val="clear" w:color="000000" w:fill="FFFFFF"/>
            <w:tcMar>
              <w:left w:w="34" w:type="dxa"/>
              <w:right w:w="34" w:type="dxa"/>
            </w:tcMar>
          </w:tcPr>
          <w:p w:rsidR="007C0169" w:rsidRPr="00510AB6" w:rsidRDefault="00510AB6">
            <w:pPr>
              <w:spacing w:after="0" w:line="240" w:lineRule="auto"/>
              <w:rPr>
                <w:sz w:val="24"/>
                <w:szCs w:val="24"/>
                <w:lang w:val="ru-RU"/>
              </w:rPr>
            </w:pPr>
            <w:r w:rsidRPr="00510AB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C0169">
        <w:trPr>
          <w:trHeight w:hRule="exact" w:val="3914"/>
        </w:trPr>
        <w:tc>
          <w:tcPr>
            <w:tcW w:w="9654" w:type="dxa"/>
            <w:shd w:val="clear" w:color="000000" w:fill="FFFFFF"/>
            <w:tcMar>
              <w:left w:w="34" w:type="dxa"/>
              <w:right w:w="34" w:type="dxa"/>
            </w:tcMar>
          </w:tcPr>
          <w:p w:rsidR="007C0169" w:rsidRPr="00510AB6" w:rsidRDefault="00510AB6">
            <w:pPr>
              <w:spacing w:after="0" w:line="240" w:lineRule="auto"/>
              <w:jc w:val="both"/>
              <w:rPr>
                <w:sz w:val="24"/>
                <w:szCs w:val="24"/>
                <w:lang w:val="ru-RU"/>
              </w:rPr>
            </w:pPr>
            <w:r w:rsidRPr="00510AB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0169" w:rsidRDefault="00510A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9900"/>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0169" w:rsidRDefault="00510A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0169" w:rsidRDefault="00510A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0169" w:rsidRDefault="00510A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0169" w:rsidRDefault="00510A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0169" w:rsidRDefault="00510A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0169" w:rsidRDefault="00510A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0169" w:rsidRDefault="00510A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0169" w:rsidRDefault="00510A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0169">
        <w:trPr>
          <w:trHeight w:hRule="exact" w:val="855"/>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0169">
        <w:trPr>
          <w:trHeight w:hRule="exact" w:val="2989"/>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0169" w:rsidRDefault="007C0169">
            <w:pPr>
              <w:spacing w:after="0" w:line="240" w:lineRule="auto"/>
              <w:jc w:val="both"/>
              <w:rPr>
                <w:sz w:val="24"/>
                <w:szCs w:val="24"/>
              </w:rPr>
            </w:pPr>
          </w:p>
          <w:p w:rsidR="007C0169" w:rsidRDefault="00510A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0169" w:rsidRDefault="00510A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0169" w:rsidRDefault="00510A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0169" w:rsidRDefault="00510A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0169" w:rsidRDefault="00510A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0169" w:rsidRDefault="00510A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0169" w:rsidRDefault="007C0169">
            <w:pPr>
              <w:spacing w:after="0" w:line="240" w:lineRule="auto"/>
              <w:jc w:val="both"/>
              <w:rPr>
                <w:sz w:val="24"/>
                <w:szCs w:val="24"/>
              </w:rPr>
            </w:pPr>
          </w:p>
          <w:p w:rsidR="007C0169" w:rsidRDefault="00510A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sidR="000F0181">
                <w:rPr>
                  <w:rStyle w:val="a3"/>
                  <w:rFonts w:ascii="Times New Roman" w:hAnsi="Times New Roman" w:cs="Times New Roman"/>
                  <w:sz w:val="24"/>
                  <w:szCs w:val="24"/>
                </w:rPr>
                <w:t>www.gks.ru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sidR="000F0181">
                <w:rPr>
                  <w:rStyle w:val="a3"/>
                  <w:rFonts w:ascii="Times New Roman" w:hAnsi="Times New Roman" w:cs="Times New Roman"/>
                  <w:sz w:val="24"/>
                  <w:szCs w:val="24"/>
                </w:rPr>
                <w:t>www.government.ru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07DC6">
                <w:rPr>
                  <w:rStyle w:val="a3"/>
                  <w:rFonts w:ascii="Times New Roman" w:hAnsi="Times New Roman" w:cs="Times New Roman"/>
                  <w:sz w:val="24"/>
                  <w:szCs w:val="24"/>
                </w:rPr>
                <w:t>http://www.president.kremlin.ru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07DC6">
                <w:rPr>
                  <w:rStyle w:val="a3"/>
                  <w:rFonts w:ascii="Times New Roman" w:hAnsi="Times New Roman" w:cs="Times New Roman"/>
                  <w:sz w:val="24"/>
                  <w:szCs w:val="24"/>
                </w:rPr>
                <w:t>http://www.ict.edu.ru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585"/>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7C0169" w:rsidRDefault="00510AB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07DC6">
                <w:rPr>
                  <w:rStyle w:val="a3"/>
                  <w:rFonts w:ascii="Times New Roman" w:hAnsi="Times New Roman" w:cs="Times New Roman"/>
                  <w:sz w:val="24"/>
                  <w:szCs w:val="24"/>
                </w:rPr>
                <w:t>http://fgosvo.ru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07DC6">
                <w:rPr>
                  <w:rStyle w:val="a3"/>
                  <w:rFonts w:ascii="Times New Roman" w:hAnsi="Times New Roman" w:cs="Times New Roman"/>
                  <w:sz w:val="24"/>
                  <w:szCs w:val="24"/>
                </w:rPr>
                <w:t>http://pravo.gov.ru</w:t>
              </w:r>
            </w:hyperlink>
          </w:p>
        </w:tc>
      </w:tr>
      <w:tr w:rsidR="007C0169">
        <w:trPr>
          <w:trHeight w:hRule="exact" w:val="30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07DC6">
                <w:rPr>
                  <w:rStyle w:val="a3"/>
                  <w:rFonts w:ascii="Times New Roman" w:hAnsi="Times New Roman" w:cs="Times New Roman"/>
                  <w:sz w:val="24"/>
                  <w:szCs w:val="24"/>
                </w:rPr>
                <w:t>http://edu.garant.ru/omga/</w:t>
              </w:r>
            </w:hyperlink>
          </w:p>
        </w:tc>
      </w:tr>
      <w:tr w:rsidR="007C0169">
        <w:trPr>
          <w:trHeight w:hRule="exact" w:val="585"/>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07DC6">
                <w:rPr>
                  <w:rStyle w:val="a3"/>
                  <w:rFonts w:ascii="Times New Roman" w:hAnsi="Times New Roman" w:cs="Times New Roman"/>
                  <w:sz w:val="24"/>
                  <w:szCs w:val="24"/>
                </w:rPr>
                <w:t>http://www.consultant.ru/edu/student/study/</w:t>
              </w:r>
            </w:hyperlink>
          </w:p>
        </w:tc>
      </w:tr>
      <w:tr w:rsidR="007C0169">
        <w:trPr>
          <w:trHeight w:hRule="exact" w:val="314"/>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0169">
        <w:trPr>
          <w:trHeight w:hRule="exact" w:val="7587"/>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0169" w:rsidRDefault="00510A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0169" w:rsidRDefault="00510A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7C0169" w:rsidRDefault="00510A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0169" w:rsidRDefault="00510A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0169" w:rsidRDefault="00510A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0169" w:rsidRDefault="00510A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0169" w:rsidRDefault="00510A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0169" w:rsidRDefault="00510A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0169" w:rsidRDefault="00510A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0169" w:rsidRDefault="00510A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0169" w:rsidRDefault="00510A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0169" w:rsidRDefault="00510A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0169" w:rsidRDefault="00510A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0169">
        <w:trPr>
          <w:trHeight w:hRule="exact" w:val="277"/>
        </w:trPr>
        <w:tc>
          <w:tcPr>
            <w:tcW w:w="9640" w:type="dxa"/>
          </w:tcPr>
          <w:p w:rsidR="007C0169" w:rsidRDefault="007C0169"/>
        </w:tc>
      </w:tr>
      <w:tr w:rsidR="007C0169">
        <w:trPr>
          <w:trHeight w:hRule="exact" w:val="585"/>
        </w:trPr>
        <w:tc>
          <w:tcPr>
            <w:tcW w:w="9654" w:type="dxa"/>
            <w:shd w:val="clear" w:color="000000" w:fill="FFFFFF"/>
            <w:tcMar>
              <w:left w:w="34" w:type="dxa"/>
              <w:right w:w="34" w:type="dxa"/>
            </w:tcMar>
          </w:tcPr>
          <w:p w:rsidR="007C0169" w:rsidRDefault="00510A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0169">
        <w:trPr>
          <w:trHeight w:hRule="exact" w:val="4847"/>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0169" w:rsidRDefault="00510A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0169" w:rsidRDefault="00510A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7C0169" w:rsidRDefault="00510A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169">
        <w:trPr>
          <w:trHeight w:hRule="exact" w:val="9480"/>
        </w:trPr>
        <w:tc>
          <w:tcPr>
            <w:tcW w:w="9654" w:type="dxa"/>
            <w:shd w:val="clear" w:color="000000" w:fill="FFFFFF"/>
            <w:tcMar>
              <w:left w:w="34" w:type="dxa"/>
              <w:right w:w="34" w:type="dxa"/>
            </w:tcMar>
          </w:tcPr>
          <w:p w:rsidR="007C0169" w:rsidRDefault="00510AB6">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7C0169" w:rsidRDefault="00510A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0169" w:rsidRDefault="00510A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0F0181">
                <w:rPr>
                  <w:rStyle w:val="a3"/>
                  <w:rFonts w:ascii="Times New Roman" w:hAnsi="Times New Roman" w:cs="Times New Roman"/>
                  <w:sz w:val="24"/>
                  <w:szCs w:val="24"/>
                </w:rPr>
                <w:t>www.biblio-online.ru</w:t>
              </w:r>
            </w:hyperlink>
          </w:p>
          <w:p w:rsidR="007C0169" w:rsidRDefault="00510A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C0169" w:rsidRDefault="007C0169"/>
    <w:sectPr w:rsidR="007C01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181"/>
    <w:rsid w:val="001F0BC7"/>
    <w:rsid w:val="00510AB6"/>
    <w:rsid w:val="007C0169"/>
    <w:rsid w:val="00B125F2"/>
    <w:rsid w:val="00D07D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442D45-3C16-4C27-BD64-0930A5A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181"/>
    <w:rPr>
      <w:color w:val="0563C1" w:themeColor="hyperlink"/>
      <w:u w:val="single"/>
    </w:rPr>
  </w:style>
  <w:style w:type="character" w:styleId="a4">
    <w:name w:val="Unresolved Mention"/>
    <w:basedOn w:val="a0"/>
    <w:uiPriority w:val="99"/>
    <w:semiHidden/>
    <w:unhideWhenUsed/>
    <w:rsid w:val="000F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625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104196.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5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6358</Words>
  <Characters>36247</Characters>
  <Application>Microsoft Office Word</Application>
  <DocSecurity>0</DocSecurity>
  <Lines>302</Lines>
  <Paragraphs>85</Paragraphs>
  <ScaleCrop>false</ScaleCrop>
  <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2021-2022_ФГОС3++2021_Маг-ЗФО-ГМУ(ГРЭ)(21)_plx_Политика субъекта РФ в сфере государственно-частного партнерства</dc:title>
  <dc:creator>FastReport.NET</dc:creator>
  <cp:lastModifiedBy>Mark Bernstorf</cp:lastModifiedBy>
  <cp:revision>5</cp:revision>
  <dcterms:created xsi:type="dcterms:W3CDTF">2022-04-01T05:25:00Z</dcterms:created>
  <dcterms:modified xsi:type="dcterms:W3CDTF">2022-11-13T22:02:00Z</dcterms:modified>
</cp:coreProperties>
</file>